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400" w:lineRule="atLeast"/>
        <w:rPr>
          <w:rFonts w:ascii="宋体" w:hAnsi="宋体"/>
          <w:b/>
          <w:sz w:val="21"/>
          <w:szCs w:val="21"/>
        </w:rPr>
      </w:pPr>
      <w:r>
        <w:rPr>
          <w:rFonts w:hint="eastAsia"/>
          <w:lang w:val="en-US" w:eastAsia="zh-CN"/>
        </w:rPr>
        <w:t>1、技术因素分F1（满分</w:t>
      </w:r>
    </w:p>
    <w:tbl>
      <w:tblPr>
        <w:tblStyle w:val="4"/>
        <w:tblW w:w="515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08"/>
        <w:gridCol w:w="7926"/>
        <w:gridCol w:w="7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序号</w:t>
            </w:r>
          </w:p>
        </w:tc>
        <w:tc>
          <w:tcPr>
            <w:tcW w:w="4159"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评 审 内 容</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满分</w:t>
            </w:r>
          </w:p>
          <w:p>
            <w:pPr>
              <w:widowControl/>
              <w:spacing w:line="240" w:lineRule="auto"/>
              <w:jc w:val="center"/>
              <w:rPr>
                <w:rFonts w:ascii="宋体" w:hAnsi="宋体" w:cs="宋体"/>
                <w:b/>
                <w:bCs/>
                <w:sz w:val="21"/>
                <w:szCs w:val="21"/>
              </w:rPr>
            </w:pPr>
            <w:r>
              <w:rPr>
                <w:rFonts w:hint="eastAsia" w:ascii="宋体" w:hAnsi="宋体" w:cs="宋体"/>
                <w:b/>
                <w:bCs/>
                <w:sz w:val="21"/>
                <w:szCs w:val="21"/>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w:t>
            </w:r>
          </w:p>
        </w:tc>
        <w:tc>
          <w:tcPr>
            <w:tcW w:w="4159" w:type="pct"/>
            <w:vAlign w:val="center"/>
          </w:tcPr>
          <w:p>
            <w:pPr>
              <w:widowControl/>
              <w:spacing w:line="240" w:lineRule="auto"/>
              <w:jc w:val="left"/>
              <w:rPr>
                <w:rFonts w:ascii="宋体" w:hAnsi="宋体" w:cs="宋体"/>
                <w:sz w:val="21"/>
                <w:szCs w:val="21"/>
              </w:rPr>
            </w:pPr>
            <w:r>
              <w:rPr>
                <w:rFonts w:hint="eastAsia" w:ascii="宋体" w:hAnsi="宋体" w:cs="宋体"/>
                <w:sz w:val="21"/>
                <w:szCs w:val="21"/>
              </w:rPr>
              <w:t>根据供应商对</w:t>
            </w:r>
            <w:r>
              <w:rPr>
                <w:rFonts w:hint="eastAsia" w:ascii="宋体" w:hAnsi="宋体" w:cs="宋体"/>
                <w:b/>
                <w:bCs/>
                <w:sz w:val="21"/>
                <w:szCs w:val="21"/>
              </w:rPr>
              <w:t>本项目任务、要求的理解</w:t>
            </w:r>
            <w:r>
              <w:rPr>
                <w:rFonts w:hint="eastAsia" w:ascii="宋体" w:hAnsi="宋体" w:cs="宋体"/>
                <w:b/>
                <w:bCs/>
                <w:sz w:val="21"/>
                <w:szCs w:val="21"/>
                <w:lang w:val="en-US" w:eastAsia="zh-CN"/>
              </w:rPr>
              <w:t>方案</w:t>
            </w:r>
            <w:r>
              <w:rPr>
                <w:rFonts w:hint="eastAsia" w:ascii="宋体" w:hAnsi="宋体" w:cs="宋体"/>
                <w:sz w:val="21"/>
                <w:szCs w:val="21"/>
                <w:lang w:val="en-US" w:eastAsia="zh-CN"/>
              </w:rPr>
              <w:t>进行评价</w:t>
            </w:r>
            <w:r>
              <w:rPr>
                <w:rFonts w:hint="eastAsia" w:ascii="宋体" w:hAnsi="宋体" w:cs="宋体"/>
                <w:sz w:val="21"/>
                <w:szCs w:val="21"/>
              </w:rPr>
              <w:t>：①内容与深度符合采购文件要求，对项目理解和把握准确，得3分；②内容与深度基本符合采购文件要求，对项目理解和把握基本准确，得2分；③内容与深度不符合采购文件要求，对项目理解和把握较不准确或者响应文件未提及对项目任务、要求的理解，得1分。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1-2</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“平台参数设置调整”</w:t>
            </w:r>
            <w:r>
              <w:rPr>
                <w:rFonts w:hint="eastAsia" w:ascii="宋体" w:hAnsi="宋体" w:cs="宋体"/>
                <w:b w:val="0"/>
                <w:bCs w:val="0"/>
                <w:sz w:val="21"/>
                <w:szCs w:val="21"/>
              </w:rPr>
              <w:t>方面</w:t>
            </w:r>
            <w:r>
              <w:rPr>
                <w:rFonts w:hint="eastAsia" w:ascii="宋体" w:hAnsi="宋体" w:cs="宋体"/>
                <w:sz w:val="21"/>
                <w:szCs w:val="21"/>
              </w:rPr>
              <w:t>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①供应商提供具体的技术服务方案，包含部门管理、角色管理、用户管理、数据字典、功能菜单、节点设置、系统日志、短信管理、指标库管理、外部服务管理方面的参数设置方案的，得2分；</w:t>
            </w:r>
          </w:p>
          <w:p>
            <w:pPr>
              <w:widowControl/>
              <w:spacing w:line="240" w:lineRule="auto"/>
              <w:jc w:val="left"/>
              <w:rPr>
                <w:rFonts w:hint="eastAsia" w:ascii="宋体" w:hAnsi="宋体" w:cs="宋体"/>
                <w:sz w:val="21"/>
                <w:szCs w:val="21"/>
              </w:rPr>
            </w:pPr>
            <w:r>
              <w:rPr>
                <w:rFonts w:hint="eastAsia" w:ascii="宋体" w:hAnsi="宋体" w:cs="宋体"/>
                <w:sz w:val="21"/>
                <w:szCs w:val="21"/>
              </w:rPr>
              <w:t>②在满足①的基础上，方案内容工作目标明确、控制方法科学、合理可行、措施具体且有针对性的得3分。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1-3</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“系统权限配置管理”</w:t>
            </w:r>
            <w:r>
              <w:rPr>
                <w:rFonts w:hint="eastAsia" w:ascii="宋体" w:hAnsi="宋体" w:cs="宋体"/>
                <w:b w:val="0"/>
                <w:bCs w:val="0"/>
                <w:sz w:val="21"/>
                <w:szCs w:val="21"/>
              </w:rPr>
              <w:t>方面</w:t>
            </w:r>
            <w:r>
              <w:rPr>
                <w:rFonts w:hint="eastAsia" w:ascii="宋体" w:hAnsi="宋体" w:cs="宋体"/>
                <w:sz w:val="21"/>
                <w:szCs w:val="21"/>
              </w:rPr>
              <w:t>进行评价：</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供应商提供具体的技术服务方案，包含功能权限、机构权限、数据权限、时间权限管理方面的系统权限配置管理方案的，得2分。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在满足①的基础上，方案内容工作目标明确、合理可行、措施具体且有针对性，且有界面示意的得3分。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1-4</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“运行故障处理”</w:t>
            </w:r>
            <w:r>
              <w:rPr>
                <w:rFonts w:hint="eastAsia" w:ascii="宋体" w:hAnsi="宋体" w:cs="宋体"/>
                <w:b w:val="0"/>
                <w:bCs w:val="0"/>
                <w:sz w:val="21"/>
                <w:szCs w:val="21"/>
              </w:rPr>
              <w:t>方面</w:t>
            </w:r>
            <w:r>
              <w:rPr>
                <w:rFonts w:hint="eastAsia" w:ascii="宋体" w:hAnsi="宋体" w:cs="宋体"/>
                <w:sz w:val="21"/>
                <w:szCs w:val="21"/>
              </w:rPr>
              <w:t>进行评价：</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供应商提供具体的技术服务方案，包含故障响应计划、故障处理流程方面的内容的，得2分。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1-5</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“服务器日常安全巡查”</w:t>
            </w:r>
            <w:r>
              <w:rPr>
                <w:rFonts w:hint="eastAsia" w:ascii="宋体" w:hAnsi="宋体" w:cs="宋体"/>
                <w:sz w:val="21"/>
                <w:szCs w:val="21"/>
              </w:rPr>
              <w:t xml:space="preserve">方面进行评价： </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供应商提供具体的技术服务方案，包含数据库服务器安全巡查、Web服务器安全巡查等方面的内容的，得2分。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1-6</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“配套软硬件日常维护及故障排除”</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供应商提供具体的技术服务方案，包含故障响应计划、定期评估服务、适宜性修改服务、紧急情况处理服务、定期检查和记录等方面的内容的，得2分。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1-7</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“配合安全等级保护升级认证”</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lang w:val="en-US" w:eastAsia="zh-CN"/>
              </w:rPr>
              <w:t>供应商</w:t>
            </w:r>
            <w:r>
              <w:rPr>
                <w:rFonts w:hint="eastAsia" w:ascii="宋体" w:hAnsi="宋体" w:cs="宋体"/>
                <w:sz w:val="21"/>
                <w:szCs w:val="21"/>
              </w:rPr>
              <w:t>承诺配合</w:t>
            </w:r>
            <w:r>
              <w:rPr>
                <w:rFonts w:hint="eastAsia" w:ascii="宋体" w:hAnsi="宋体" w:cs="宋体"/>
                <w:sz w:val="21"/>
                <w:szCs w:val="21"/>
                <w:lang w:val="en-US" w:eastAsia="zh-CN"/>
              </w:rPr>
              <w:t>采购人对</w:t>
            </w:r>
            <w:r>
              <w:rPr>
                <w:rFonts w:hint="eastAsia" w:ascii="宋体" w:hAnsi="宋体" w:cs="宋体"/>
                <w:sz w:val="21"/>
                <w:szCs w:val="21"/>
              </w:rPr>
              <w:t>安全等级保护升级认证的要求进行系统安全设置和调整，</w:t>
            </w:r>
            <w:r>
              <w:rPr>
                <w:rFonts w:hint="eastAsia" w:ascii="宋体" w:hAnsi="宋体" w:cs="宋体"/>
                <w:sz w:val="21"/>
                <w:szCs w:val="21"/>
                <w:lang w:val="en-US" w:eastAsia="zh-CN"/>
              </w:rPr>
              <w:t>提供承诺函的</w:t>
            </w:r>
            <w:r>
              <w:rPr>
                <w:rFonts w:hint="eastAsia" w:ascii="宋体" w:hAnsi="宋体" w:cs="宋体"/>
                <w:sz w:val="21"/>
                <w:szCs w:val="21"/>
              </w:rPr>
              <w:t>得3分；未提供承诺</w:t>
            </w:r>
            <w:r>
              <w:rPr>
                <w:rFonts w:hint="eastAsia" w:ascii="宋体" w:hAnsi="宋体" w:cs="宋体"/>
                <w:sz w:val="21"/>
                <w:szCs w:val="21"/>
                <w:lang w:val="en-US" w:eastAsia="zh-CN"/>
              </w:rPr>
              <w:t>函</w:t>
            </w:r>
            <w:r>
              <w:rPr>
                <w:rFonts w:hint="eastAsia" w:ascii="宋体" w:hAnsi="宋体" w:cs="宋体"/>
                <w:sz w:val="21"/>
                <w:szCs w:val="21"/>
              </w:rPr>
              <w:t>的不得分</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rPr>
              <w:t>。</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1-8</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“定制细则技术保障”</w:t>
            </w:r>
            <w:r>
              <w:rPr>
                <w:rFonts w:hint="eastAsia" w:ascii="宋体" w:hAnsi="宋体" w:cs="宋体"/>
                <w:sz w:val="21"/>
                <w:szCs w:val="21"/>
              </w:rPr>
              <w:t xml:space="preserve">方面进行评价： </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供应商提供具体的技术服务方案，包含具体的细则指标体系和细则保障工作方面的内容的，得2分。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在满足①的基础上，方案内容工作目标明确、合理可行、措施具体且有针对性，有提供具体界面的得3分。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1-9</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根据供应商提供系统运维服务方案</w:t>
            </w:r>
            <w:r>
              <w:rPr>
                <w:rFonts w:hint="eastAsia" w:ascii="宋体" w:hAnsi="宋体" w:cs="宋体"/>
                <w:b/>
                <w:bCs/>
                <w:sz w:val="21"/>
                <w:szCs w:val="21"/>
              </w:rPr>
              <w:t>“督导技术保障”</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default" w:ascii="宋体" w:hAnsi="宋体" w:cs="宋体"/>
                <w:sz w:val="21"/>
                <w:szCs w:val="21"/>
              </w:rPr>
              <w:t>①</w:t>
            </w:r>
            <w:r>
              <w:rPr>
                <w:rFonts w:hint="eastAsia" w:ascii="宋体" w:hAnsi="宋体" w:cs="宋体"/>
                <w:sz w:val="21"/>
                <w:szCs w:val="21"/>
              </w:rPr>
              <w:t>供应商提供具体的技术服务方案，包含具体的督导工作分类和对每类督导工作的方法流程方面的内容的，得2分。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在满足①的基础上，方案内容工作目标明确、合理可行、措施具体且有针对性，有提供具体界面的得3分。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1-10</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“年终考核时技术保障”</w:t>
            </w:r>
            <w:r>
              <w:rPr>
                <w:rFonts w:hint="eastAsia" w:ascii="宋体" w:hAnsi="宋体" w:cs="宋体"/>
                <w:sz w:val="21"/>
                <w:szCs w:val="21"/>
              </w:rPr>
              <w:t>方面进行评价：</w:t>
            </w:r>
          </w:p>
          <w:p>
            <w:pPr>
              <w:pStyle w:val="6"/>
              <w:numPr>
                <w:ilvl w:val="0"/>
                <w:numId w:val="0"/>
              </w:numPr>
              <w:spacing w:line="240" w:lineRule="auto"/>
              <w:ind w:leftChars="0"/>
              <w:rPr>
                <w:rFonts w:hint="eastAsia" w:ascii="宋体" w:hAnsi="宋体" w:cs="宋体"/>
                <w:sz w:val="21"/>
                <w:szCs w:val="21"/>
              </w:rPr>
            </w:pPr>
            <w:r>
              <w:rPr>
                <w:rFonts w:hint="default" w:ascii="宋体" w:hAnsi="宋体" w:eastAsia="宋体" w:cs="宋体"/>
                <w:kern w:val="2"/>
                <w:sz w:val="21"/>
                <w:szCs w:val="21"/>
                <w:lang w:val="en-US" w:eastAsia="zh-CN" w:bidi="ar-SA"/>
              </w:rPr>
              <w:t>①</w:t>
            </w:r>
            <w:r>
              <w:rPr>
                <w:rFonts w:hint="eastAsia" w:ascii="宋体" w:hAnsi="宋体" w:eastAsia="宋体" w:cs="宋体"/>
                <w:kern w:val="2"/>
                <w:sz w:val="21"/>
                <w:szCs w:val="21"/>
                <w:lang w:val="en-US" w:eastAsia="zh-CN" w:bidi="ar-SA"/>
              </w:rPr>
              <w:t>供应商提供具体的技术服务方案，包含备考单位自评、评分单位评分、加扣分管理、专家评分、统计分析等内容的，得2分。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1-11</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根据供应商需所提供的功能优化服务，细化服务承诺指标及功能，并根据供应商优化服务指标承诺情况和</w:t>
            </w:r>
            <w:r>
              <w:rPr>
                <w:rFonts w:hint="eastAsia" w:ascii="宋体" w:hAnsi="宋体" w:cs="宋体"/>
                <w:b/>
                <w:bCs/>
                <w:sz w:val="21"/>
                <w:szCs w:val="21"/>
              </w:rPr>
              <w:t>未达优化指标的处罚方案</w:t>
            </w:r>
            <w:r>
              <w:rPr>
                <w:rFonts w:hint="eastAsia" w:ascii="宋体" w:hAnsi="宋体" w:cs="宋体"/>
                <w:sz w:val="21"/>
                <w:szCs w:val="21"/>
              </w:rPr>
              <w:t>是否能更有利于采购人的情况，进行评价：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①有根据服务内容提供优化服务承诺指标及未达指标的处罚方案的得1分；</w:t>
            </w:r>
          </w:p>
          <w:p>
            <w:pPr>
              <w:widowControl/>
              <w:spacing w:line="240" w:lineRule="auto"/>
              <w:jc w:val="left"/>
              <w:rPr>
                <w:rFonts w:hint="eastAsia" w:ascii="宋体" w:hAnsi="宋体" w:cs="宋体"/>
                <w:sz w:val="21"/>
                <w:szCs w:val="21"/>
              </w:rPr>
            </w:pPr>
            <w:r>
              <w:rPr>
                <w:rFonts w:hint="eastAsia" w:ascii="宋体" w:hAnsi="宋体" w:cs="宋体"/>
                <w:sz w:val="21"/>
                <w:szCs w:val="21"/>
              </w:rPr>
              <w:t>②在满足①的基础上，服务优化承诺指标详细完整，未达指标的处罚方案合理可行，有利于保障服务质量，且承诺</w:t>
            </w:r>
            <w:r>
              <w:rPr>
                <w:rFonts w:hint="eastAsia" w:ascii="宋体" w:hAnsi="宋体" w:cs="宋体"/>
                <w:sz w:val="21"/>
                <w:szCs w:val="21"/>
                <w:lang w:val="en-US" w:eastAsia="zh-CN"/>
              </w:rPr>
              <w:t>成交</w:t>
            </w:r>
            <w:r>
              <w:rPr>
                <w:rFonts w:hint="eastAsia" w:ascii="宋体" w:hAnsi="宋体" w:cs="宋体"/>
                <w:sz w:val="21"/>
                <w:szCs w:val="21"/>
              </w:rPr>
              <w:t>后按所作承诺履行的得3分。</w:t>
            </w:r>
          </w:p>
          <w:p>
            <w:pPr>
              <w:widowControl/>
              <w:spacing w:line="240" w:lineRule="auto"/>
              <w:jc w:val="left"/>
              <w:rPr>
                <w:rFonts w:ascii="宋体" w:hAnsi="宋体" w:cs="宋体"/>
                <w:sz w:val="21"/>
                <w:szCs w:val="21"/>
              </w:rPr>
            </w:pPr>
            <w:r>
              <w:rPr>
                <w:rFonts w:hint="eastAsia" w:ascii="宋体" w:hAnsi="宋体" w:cs="宋体"/>
                <w:sz w:val="21"/>
                <w:szCs w:val="21"/>
              </w:rPr>
              <w:t>③未提供方案或方案存在较大缺漏的不得分。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1-12</w:t>
            </w:r>
          </w:p>
        </w:tc>
        <w:tc>
          <w:tcPr>
            <w:tcW w:w="4159" w:type="pct"/>
            <w:vAlign w:val="center"/>
          </w:tcPr>
          <w:p>
            <w:pPr>
              <w:widowControl/>
              <w:spacing w:line="240" w:lineRule="auto"/>
              <w:jc w:val="left"/>
              <w:rPr>
                <w:rFonts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承诺：针对本项目</w:t>
            </w:r>
            <w:r>
              <w:rPr>
                <w:rFonts w:hint="eastAsia" w:ascii="宋体" w:hAnsi="宋体" w:cs="宋体"/>
                <w:sz w:val="21"/>
                <w:szCs w:val="21"/>
              </w:rPr>
              <w:t>提供</w:t>
            </w:r>
            <w:r>
              <w:rPr>
                <w:rFonts w:hint="eastAsia" w:ascii="宋体" w:hAnsi="宋体" w:cs="宋体"/>
                <w:sz w:val="21"/>
                <w:szCs w:val="21"/>
                <w:lang w:val="en-US" w:eastAsia="zh-CN"/>
              </w:rPr>
              <w:t>的</w:t>
            </w:r>
            <w:r>
              <w:rPr>
                <w:rFonts w:hint="eastAsia" w:ascii="宋体" w:hAnsi="宋体" w:cs="宋体"/>
                <w:sz w:val="21"/>
                <w:szCs w:val="21"/>
              </w:rPr>
              <w:t>数据归整服务</w:t>
            </w:r>
            <w:r>
              <w:rPr>
                <w:rFonts w:hint="eastAsia" w:ascii="宋体" w:hAnsi="宋体" w:cs="宋体"/>
                <w:b/>
                <w:bCs/>
                <w:sz w:val="21"/>
                <w:szCs w:val="21"/>
              </w:rPr>
              <w:t>包含系统数据库模块进行优化调整</w:t>
            </w:r>
            <w:r>
              <w:rPr>
                <w:rFonts w:hint="eastAsia" w:ascii="宋体" w:hAnsi="宋体" w:cs="宋体"/>
                <w:sz w:val="21"/>
                <w:szCs w:val="21"/>
              </w:rPr>
              <w:t>（含但不限于后台数据优化、汇总、导出、调整等）得3分。供应商需对此做出书面承诺</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lang w:eastAsia="zh-CN"/>
              </w:rPr>
              <w:t>）</w:t>
            </w:r>
            <w:r>
              <w:rPr>
                <w:rFonts w:hint="eastAsia" w:ascii="宋体" w:hAnsi="宋体" w:cs="宋体"/>
                <w:sz w:val="21"/>
                <w:szCs w:val="21"/>
              </w:rPr>
              <w:t>，未提供不得分。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1-13</w:t>
            </w:r>
          </w:p>
        </w:tc>
        <w:tc>
          <w:tcPr>
            <w:tcW w:w="4159" w:type="pct"/>
            <w:vAlign w:val="center"/>
          </w:tcPr>
          <w:p>
            <w:pPr>
              <w:widowControl/>
              <w:spacing w:line="240" w:lineRule="auto"/>
              <w:jc w:val="left"/>
              <w:rPr>
                <w:rFonts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承诺：针对本项目</w:t>
            </w:r>
            <w:r>
              <w:rPr>
                <w:rFonts w:hint="eastAsia" w:ascii="宋体" w:hAnsi="宋体" w:cs="宋体"/>
                <w:sz w:val="21"/>
                <w:szCs w:val="21"/>
              </w:rPr>
              <w:t>提供数据归整服务</w:t>
            </w:r>
            <w:r>
              <w:rPr>
                <w:rFonts w:hint="eastAsia" w:ascii="宋体" w:hAnsi="宋体" w:cs="宋体"/>
                <w:b/>
                <w:bCs/>
                <w:sz w:val="21"/>
                <w:szCs w:val="21"/>
              </w:rPr>
              <w:t>包含实时跟进对接各类细则定制</w:t>
            </w:r>
            <w:r>
              <w:rPr>
                <w:rFonts w:hint="eastAsia" w:ascii="宋体" w:hAnsi="宋体" w:cs="宋体"/>
                <w:sz w:val="21"/>
                <w:szCs w:val="21"/>
              </w:rPr>
              <w:t>得3分。供应商需对此做出书面承诺</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lang w:eastAsia="zh-CN"/>
              </w:rPr>
              <w:t>）</w:t>
            </w:r>
            <w:r>
              <w:rPr>
                <w:rFonts w:hint="eastAsia" w:ascii="宋体" w:hAnsi="宋体" w:cs="宋体"/>
                <w:sz w:val="21"/>
                <w:szCs w:val="21"/>
              </w:rPr>
              <w:t>，未提供不得分。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1-14</w:t>
            </w:r>
          </w:p>
        </w:tc>
        <w:tc>
          <w:tcPr>
            <w:tcW w:w="4159" w:type="pct"/>
            <w:vAlign w:val="center"/>
          </w:tcPr>
          <w:p>
            <w:pPr>
              <w:widowControl/>
              <w:spacing w:line="240" w:lineRule="auto"/>
              <w:jc w:val="left"/>
              <w:rPr>
                <w:rFonts w:hint="eastAsia" w:ascii="宋体" w:hAnsi="宋体" w:eastAsia="宋体" w:cs="宋体"/>
                <w:sz w:val="21"/>
                <w:szCs w:val="21"/>
                <w:lang w:val="en-US" w:eastAsia="zh-CN"/>
              </w:rPr>
            </w:pPr>
            <w:r>
              <w:rPr>
                <w:rFonts w:hint="eastAsia" w:ascii="宋体" w:hAnsi="宋体" w:cs="宋体"/>
                <w:sz w:val="21"/>
                <w:szCs w:val="21"/>
              </w:rPr>
              <w:t>供应商</w:t>
            </w:r>
            <w:r>
              <w:rPr>
                <w:rFonts w:hint="eastAsia" w:ascii="宋体" w:hAnsi="宋体" w:cs="宋体"/>
                <w:sz w:val="21"/>
                <w:szCs w:val="21"/>
                <w:lang w:val="en-US" w:eastAsia="zh-CN"/>
              </w:rPr>
              <w:t>承诺：</w:t>
            </w:r>
            <w:r>
              <w:rPr>
                <w:rFonts w:hint="eastAsia" w:ascii="宋体" w:hAnsi="宋体" w:cs="宋体"/>
                <w:sz w:val="21"/>
                <w:szCs w:val="21"/>
              </w:rPr>
              <w:t>提供数据归整服务方案</w:t>
            </w:r>
            <w:r>
              <w:rPr>
                <w:rFonts w:hint="eastAsia" w:ascii="宋体" w:hAnsi="宋体" w:cs="宋体"/>
                <w:b/>
                <w:bCs/>
                <w:sz w:val="21"/>
                <w:szCs w:val="21"/>
              </w:rPr>
              <w:t>包含过程督导和年终考核时评分结果和佐证材料等数据的整理和检查</w:t>
            </w:r>
            <w:r>
              <w:rPr>
                <w:rFonts w:hint="eastAsia" w:ascii="宋体" w:hAnsi="宋体" w:cs="宋体"/>
                <w:sz w:val="21"/>
                <w:szCs w:val="21"/>
              </w:rPr>
              <w:t>；得3分。供应商需对此做出书面承诺</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lang w:eastAsia="zh-CN"/>
              </w:rPr>
              <w:t>）</w:t>
            </w:r>
            <w:r>
              <w:rPr>
                <w:rFonts w:hint="eastAsia" w:ascii="宋体" w:hAnsi="宋体" w:cs="宋体"/>
                <w:sz w:val="21"/>
                <w:szCs w:val="21"/>
              </w:rPr>
              <w:t>，未提供不得分。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1-15</w:t>
            </w:r>
          </w:p>
        </w:tc>
        <w:tc>
          <w:tcPr>
            <w:tcW w:w="4159" w:type="pct"/>
            <w:vAlign w:val="center"/>
          </w:tcPr>
          <w:p>
            <w:pPr>
              <w:widowControl/>
              <w:spacing w:line="240" w:lineRule="auto"/>
              <w:jc w:val="left"/>
              <w:rPr>
                <w:rFonts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承诺：针对本项目提供</w:t>
            </w:r>
            <w:r>
              <w:rPr>
                <w:rFonts w:hint="eastAsia" w:ascii="宋体" w:hAnsi="宋体" w:cs="宋体"/>
                <w:sz w:val="21"/>
                <w:szCs w:val="21"/>
              </w:rPr>
              <w:t>数据归整服务方案</w:t>
            </w:r>
            <w:r>
              <w:rPr>
                <w:rFonts w:hint="eastAsia" w:ascii="宋体" w:hAnsi="宋体" w:cs="宋体"/>
                <w:b/>
                <w:bCs/>
                <w:sz w:val="21"/>
                <w:szCs w:val="21"/>
              </w:rPr>
              <w:t>包含辅助用户及时查找佐证材料和审核最终结果</w:t>
            </w:r>
            <w:r>
              <w:rPr>
                <w:rFonts w:hint="eastAsia" w:ascii="宋体" w:hAnsi="宋体" w:cs="宋体"/>
                <w:sz w:val="21"/>
                <w:szCs w:val="21"/>
              </w:rPr>
              <w:t>得3分。供应商需对此做出书面承诺</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lang w:eastAsia="zh-CN"/>
              </w:rPr>
              <w:t>）</w:t>
            </w:r>
            <w:r>
              <w:rPr>
                <w:rFonts w:hint="eastAsia" w:ascii="宋体" w:hAnsi="宋体" w:cs="宋体"/>
                <w:sz w:val="21"/>
                <w:szCs w:val="21"/>
              </w:rPr>
              <w:t>，未提供不得分。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1-16</w:t>
            </w:r>
          </w:p>
        </w:tc>
        <w:tc>
          <w:tcPr>
            <w:tcW w:w="4159" w:type="pct"/>
            <w:vAlign w:val="center"/>
          </w:tcPr>
          <w:p>
            <w:pPr>
              <w:widowControl/>
              <w:spacing w:line="240" w:lineRule="auto"/>
              <w:jc w:val="left"/>
              <w:rPr>
                <w:rFonts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val="en-US" w:eastAsia="zh-CN"/>
              </w:rPr>
              <w:t>承诺：针对本项目</w:t>
            </w:r>
            <w:r>
              <w:rPr>
                <w:rFonts w:hint="eastAsia" w:ascii="宋体" w:hAnsi="宋体" w:cs="宋体"/>
                <w:sz w:val="21"/>
                <w:szCs w:val="21"/>
              </w:rPr>
              <w:t>提供数据归整服务方案包含</w:t>
            </w:r>
            <w:r>
              <w:rPr>
                <w:rFonts w:hint="eastAsia" w:ascii="宋体" w:hAnsi="宋体" w:cs="宋体"/>
                <w:b/>
                <w:bCs/>
                <w:sz w:val="21"/>
                <w:szCs w:val="21"/>
              </w:rPr>
              <w:t>及时完成相关数据（业务数据和佐证材料）的备份汇总</w:t>
            </w:r>
            <w:r>
              <w:rPr>
                <w:rFonts w:hint="eastAsia" w:ascii="宋体" w:hAnsi="宋体" w:cs="宋体"/>
                <w:sz w:val="21"/>
                <w:szCs w:val="21"/>
              </w:rPr>
              <w:t>；得3分。供应商需对此做出书面承诺</w:t>
            </w:r>
            <w:r>
              <w:rPr>
                <w:rFonts w:hint="eastAsia" w:ascii="宋体" w:hAnsi="宋体" w:cs="宋体"/>
                <w:sz w:val="21"/>
                <w:szCs w:val="21"/>
                <w:lang w:eastAsia="zh-CN"/>
              </w:rPr>
              <w:t>（</w:t>
            </w:r>
            <w:r>
              <w:rPr>
                <w:rFonts w:hint="eastAsia" w:ascii="宋体" w:hAnsi="宋体" w:cs="宋体"/>
                <w:sz w:val="21"/>
                <w:szCs w:val="21"/>
                <w:lang w:val="en-US" w:eastAsia="zh-CN"/>
              </w:rPr>
              <w:t>承诺函格式自拟</w:t>
            </w:r>
            <w:r>
              <w:rPr>
                <w:rFonts w:hint="eastAsia" w:ascii="宋体" w:hAnsi="宋体" w:cs="宋体"/>
                <w:sz w:val="21"/>
                <w:szCs w:val="21"/>
                <w:lang w:eastAsia="zh-CN"/>
              </w:rPr>
              <w:t>）</w:t>
            </w:r>
            <w:r>
              <w:rPr>
                <w:rFonts w:hint="eastAsia" w:ascii="宋体" w:hAnsi="宋体" w:cs="宋体"/>
                <w:sz w:val="21"/>
                <w:szCs w:val="21"/>
              </w:rPr>
              <w:t>，未提供不得分。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highlight w:val="none"/>
              </w:rPr>
            </w:pPr>
            <w:r>
              <w:rPr>
                <w:rFonts w:hint="eastAsia" w:ascii="宋体" w:hAnsi="宋体" w:cs="宋体"/>
                <w:sz w:val="21"/>
                <w:szCs w:val="21"/>
                <w:highlight w:val="none"/>
              </w:rPr>
              <w:t>1-17</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“数据规整服务”</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①供应商提供具体的技术服务方案，包含数据的检查、整理、备份服务、数据库模块优化、对接细则定制、评分结果和佐证材料整理检查和查询、数据备份策略等内容的，得2分。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highlight w:val="none"/>
              </w:rPr>
            </w:pPr>
            <w:r>
              <w:rPr>
                <w:rFonts w:hint="eastAsia" w:ascii="宋体" w:hAnsi="宋体" w:cs="宋体"/>
                <w:sz w:val="21"/>
                <w:szCs w:val="21"/>
                <w:highlight w:val="none"/>
              </w:rPr>
              <w:t>1-18</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“日常云维服务方案”</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①供应商提供具体的技术服务方案，包含日常维护、技术指导、应急处理等内容的，得2分。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在满足①的基础上，方案内容工作目标明确、合理可行、措施具体且有针对性、或超出采购维保范围对采购人有利的得3分。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1-19</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“系统可视化对比分析服务”</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①供应商提供具体的技术服务方案，包含具体的分析对象和分析维度的，得1分。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在满足①的基础上，方案内容工作目标明确、合理可行、措施具体且有针对性，能提供界面示意的得2分。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1-20</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“系统数据安全防护措施”</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①供应商提供具体的技术服务方案，包含权限控制、日志监听、用户登录控制、资源访问控制、维护性控制方面内容的，得2分。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在满足①的基础上，方案内容工作目标明确、合理可行、措施具体且有针对性，能提供界面示意的得3分。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1-21</w:t>
            </w:r>
          </w:p>
        </w:tc>
        <w:tc>
          <w:tcPr>
            <w:tcW w:w="4159" w:type="pct"/>
            <w:vAlign w:val="center"/>
          </w:tcPr>
          <w:p>
            <w:pPr>
              <w:widowControl/>
              <w:spacing w:line="240" w:lineRule="auto"/>
              <w:jc w:val="left"/>
              <w:rPr>
                <w:rFonts w:hint="eastAsia" w:ascii="宋体" w:hAnsi="宋体" w:cs="宋体"/>
                <w:sz w:val="21"/>
                <w:szCs w:val="21"/>
              </w:rPr>
            </w:pPr>
            <w:r>
              <w:rPr>
                <w:rFonts w:hint="eastAsia" w:ascii="宋体" w:hAnsi="宋体" w:cs="宋体"/>
                <w:sz w:val="21"/>
                <w:szCs w:val="21"/>
              </w:rPr>
              <w:t>根据供应商提供技术服务方案</w:t>
            </w:r>
            <w:r>
              <w:rPr>
                <w:rFonts w:hint="eastAsia" w:ascii="宋体" w:hAnsi="宋体" w:cs="宋体"/>
                <w:b/>
                <w:bCs/>
                <w:sz w:val="21"/>
                <w:szCs w:val="21"/>
              </w:rPr>
              <w:t>“市局系统与各区系统对接”</w:t>
            </w:r>
            <w:r>
              <w:rPr>
                <w:rFonts w:hint="eastAsia" w:ascii="宋体" w:hAnsi="宋体" w:cs="宋体"/>
                <w:sz w:val="21"/>
                <w:szCs w:val="21"/>
              </w:rPr>
              <w:t>方面进行评价：</w:t>
            </w:r>
          </w:p>
          <w:p>
            <w:pPr>
              <w:widowControl/>
              <w:spacing w:line="240" w:lineRule="auto"/>
              <w:jc w:val="left"/>
              <w:rPr>
                <w:rFonts w:hint="eastAsia" w:ascii="宋体" w:hAnsi="宋体" w:cs="宋体"/>
                <w:sz w:val="21"/>
                <w:szCs w:val="21"/>
              </w:rPr>
            </w:pPr>
            <w:r>
              <w:rPr>
                <w:rFonts w:hint="eastAsia" w:ascii="宋体" w:hAnsi="宋体" w:cs="宋体"/>
                <w:sz w:val="21"/>
                <w:szCs w:val="21"/>
              </w:rPr>
              <w:t>①供应商提供具体的技术服务方案，包含对接内容、对接方式、对接步骤方面内容的，得2分。</w:t>
            </w:r>
          </w:p>
          <w:p>
            <w:pPr>
              <w:widowControl/>
              <w:spacing w:line="240" w:lineRule="auto"/>
              <w:jc w:val="left"/>
              <w:rPr>
                <w:rFonts w:hint="eastAsia" w:ascii="宋体" w:hAnsi="宋体" w:cs="宋体"/>
                <w:sz w:val="21"/>
                <w:szCs w:val="21"/>
              </w:rPr>
            </w:pPr>
            <w:r>
              <w:rPr>
                <w:rFonts w:hint="default" w:ascii="宋体" w:hAnsi="宋体" w:cs="宋体"/>
                <w:sz w:val="21"/>
                <w:szCs w:val="21"/>
              </w:rPr>
              <w:t>②</w:t>
            </w:r>
            <w:r>
              <w:rPr>
                <w:rFonts w:hint="eastAsia" w:ascii="宋体" w:hAnsi="宋体" w:cs="宋体"/>
                <w:sz w:val="21"/>
                <w:szCs w:val="21"/>
              </w:rPr>
              <w:t>在满足①的基础上，方案内容工作目标明确、合理可行、措施具体且有针对性，能提供界面示意的得3分。</w:t>
            </w:r>
          </w:p>
          <w:p>
            <w:pPr>
              <w:widowControl/>
              <w:spacing w:line="240" w:lineRule="auto"/>
              <w:jc w:val="left"/>
              <w:rPr>
                <w:rFonts w:hint="eastAsia" w:ascii="宋体" w:hAnsi="宋体" w:cs="宋体"/>
                <w:sz w:val="21"/>
                <w:szCs w:val="21"/>
              </w:rPr>
            </w:pPr>
            <w:r>
              <w:rPr>
                <w:rFonts w:hint="eastAsia" w:ascii="宋体" w:hAnsi="宋体" w:cs="宋体"/>
                <w:sz w:val="21"/>
                <w:szCs w:val="21"/>
              </w:rPr>
              <w:t>③未提供方案或方案不符合实际的不得分。</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7" w:hRule="atLeast"/>
          <w:jc w:val="center"/>
        </w:trPr>
        <w:tc>
          <w:tcPr>
            <w:tcW w:w="424"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1-22</w:t>
            </w:r>
          </w:p>
        </w:tc>
        <w:tc>
          <w:tcPr>
            <w:tcW w:w="4159" w:type="pct"/>
          </w:tcPr>
          <w:p>
            <w:pPr>
              <w:widowControl/>
              <w:spacing w:line="240" w:lineRule="auto"/>
              <w:jc w:val="left"/>
              <w:rPr>
                <w:rFonts w:ascii="宋体" w:hAnsi="宋体" w:cs="宋体"/>
                <w:sz w:val="21"/>
                <w:szCs w:val="21"/>
              </w:rPr>
            </w:pPr>
            <w:r>
              <w:rPr>
                <w:rFonts w:hint="eastAsia" w:ascii="宋体" w:hAnsi="宋体" w:cs="宋体"/>
                <w:sz w:val="21"/>
                <w:szCs w:val="21"/>
              </w:rPr>
              <w:t>供应商提供的项目负责人同时满足以下条件的得3分，否则不得分。1.计算机/软件相关专业；2.研究生学历；3.在软件行业工作满5年。（需提供人员的学位或学历证书、提供本年度连续3个月的磋商响应供应商为其缴纳社保的证明材料、提供从事计算机软件及数字化服务的企事业单位为其缴纳的5年以上社保的证明材料。）</w:t>
            </w:r>
          </w:p>
        </w:tc>
        <w:tc>
          <w:tcPr>
            <w:tcW w:w="415"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sz w:val="21"/>
                <w:szCs w:val="21"/>
              </w:rPr>
            </w:pPr>
            <w:r>
              <w:rPr>
                <w:rFonts w:hint="eastAsia" w:ascii="宋体" w:hAnsi="宋体" w:cs="宋体"/>
                <w:sz w:val="21"/>
                <w:szCs w:val="21"/>
              </w:rPr>
              <w:t>3</w:t>
            </w:r>
          </w:p>
        </w:tc>
      </w:tr>
    </w:tbl>
    <w:p>
      <w:pPr>
        <w:spacing w:before="120" w:beforeLines="50" w:line="400" w:lineRule="atLeast"/>
        <w:rPr>
          <w:rFonts w:ascii="宋体" w:hAnsi="宋体"/>
          <w:b/>
          <w:sz w:val="21"/>
          <w:szCs w:val="21"/>
        </w:rPr>
      </w:pPr>
      <w:r>
        <w:rPr>
          <w:rFonts w:hint="eastAsia"/>
          <w:lang w:val="en-US" w:eastAsia="zh-CN"/>
        </w:rPr>
        <w:t>2、商务因素分F2</w:t>
      </w:r>
      <w:bookmarkStart w:id="0" w:name="_GoBack"/>
      <w:bookmarkEnd w:id="0"/>
    </w:p>
    <w:tbl>
      <w:tblPr>
        <w:tblStyle w:val="4"/>
        <w:tblpPr w:leftFromText="180" w:rightFromText="180" w:vertAnchor="text" w:horzAnchor="page" w:tblpXSpec="center" w:tblpY="397"/>
        <w:tblOverlap w:val="never"/>
        <w:tblW w:w="514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8116"/>
        <w:gridCol w:w="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376"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序号</w:t>
            </w:r>
          </w:p>
        </w:tc>
        <w:tc>
          <w:tcPr>
            <w:tcW w:w="4262"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评 审 内 容</w:t>
            </w:r>
          </w:p>
        </w:tc>
        <w:tc>
          <w:tcPr>
            <w:tcW w:w="360" w:type="pct"/>
            <w:tcBorders>
              <w:top w:val="single" w:color="auto" w:sz="6" w:space="0"/>
              <w:left w:val="single" w:color="auto" w:sz="6" w:space="0"/>
              <w:bottom w:val="single" w:color="auto" w:sz="6" w:space="0"/>
              <w:right w:val="single" w:color="auto" w:sz="6" w:space="0"/>
            </w:tcBorders>
            <w:vAlign w:val="center"/>
          </w:tcPr>
          <w:p>
            <w:pPr>
              <w:widowControl/>
              <w:spacing w:line="240" w:lineRule="auto"/>
              <w:jc w:val="center"/>
              <w:rPr>
                <w:rFonts w:ascii="宋体" w:hAnsi="宋体" w:cs="宋体"/>
                <w:b/>
                <w:bCs/>
                <w:sz w:val="21"/>
                <w:szCs w:val="21"/>
              </w:rPr>
            </w:pPr>
            <w:r>
              <w:rPr>
                <w:rFonts w:hint="eastAsia" w:ascii="宋体" w:hAnsi="宋体" w:cs="宋体"/>
                <w:b/>
                <w:bCs/>
                <w:sz w:val="21"/>
                <w:szCs w:val="21"/>
              </w:rPr>
              <w:t>满分</w:t>
            </w:r>
          </w:p>
          <w:p>
            <w:pPr>
              <w:widowControl/>
              <w:spacing w:line="240" w:lineRule="auto"/>
              <w:jc w:val="center"/>
              <w:rPr>
                <w:rFonts w:ascii="宋体" w:hAnsi="宋体" w:cs="宋体"/>
                <w:b/>
                <w:bCs/>
                <w:sz w:val="21"/>
                <w:szCs w:val="21"/>
              </w:rPr>
            </w:pPr>
            <w:r>
              <w:rPr>
                <w:rFonts w:hint="eastAsia" w:ascii="宋体" w:hAnsi="宋体" w:cs="宋体"/>
                <w:b/>
                <w:bCs/>
                <w:sz w:val="21"/>
                <w:szCs w:val="21"/>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3" w:hRule="atLeast"/>
          <w:jc w:val="center"/>
        </w:trPr>
        <w:tc>
          <w:tcPr>
            <w:tcW w:w="376" w:type="pct"/>
            <w:tcBorders>
              <w:top w:val="single" w:color="auto" w:sz="6" w:space="0"/>
              <w:left w:val="single" w:color="auto" w:sz="6" w:space="0"/>
              <w:bottom w:val="single" w:color="auto" w:sz="6" w:space="0"/>
              <w:right w:val="single" w:color="auto" w:sz="6" w:space="0"/>
            </w:tcBorders>
            <w:vAlign w:val="center"/>
          </w:tcPr>
          <w:p>
            <w:pPr>
              <w:widowControl/>
              <w:spacing w:line="312" w:lineRule="auto"/>
              <w:jc w:val="center"/>
              <w:rPr>
                <w:rFonts w:ascii="宋体" w:hAnsi="宋体" w:cs="宋体"/>
                <w:sz w:val="21"/>
                <w:szCs w:val="21"/>
              </w:rPr>
            </w:pPr>
            <w:r>
              <w:rPr>
                <w:rFonts w:hint="eastAsia" w:ascii="宋体" w:hAnsi="宋体" w:cs="宋体"/>
                <w:sz w:val="21"/>
                <w:szCs w:val="21"/>
              </w:rPr>
              <w:t>2-1</w:t>
            </w:r>
          </w:p>
        </w:tc>
        <w:tc>
          <w:tcPr>
            <w:tcW w:w="4262" w:type="pct"/>
          </w:tcPr>
          <w:p>
            <w:pPr>
              <w:widowControl/>
              <w:spacing w:line="312" w:lineRule="auto"/>
              <w:jc w:val="left"/>
              <w:rPr>
                <w:rFonts w:ascii="宋体" w:hAnsi="宋体" w:cs="宋体"/>
                <w:sz w:val="21"/>
                <w:szCs w:val="21"/>
              </w:rPr>
            </w:pPr>
            <w:r>
              <w:rPr>
                <w:rFonts w:hint="eastAsia" w:ascii="宋体" w:hAnsi="宋体" w:cs="宋体" w:eastAsiaTheme="minorEastAsia"/>
                <w:kern w:val="0"/>
                <w:sz w:val="21"/>
                <w:szCs w:val="21"/>
                <w:lang w:val="en-US" w:eastAsia="zh-CN" w:bidi="ar-SA"/>
              </w:rPr>
              <w:t>供应商能提供本地化全程跟踪服务得3分。磋商响应供应商为本地的，直接提供营业执照副本有效复印件；磋商响应供应商为外地的，可提供分支机构的本地营业执照或与本地相关服务单位的合作协议（含本地服务单位的营业执照副本有效复印件及本地服务单位盖章的针对本项目的服务声明）；或者承诺成交后提供本地化服务，不满足不得分。</w:t>
            </w:r>
          </w:p>
        </w:tc>
        <w:tc>
          <w:tcPr>
            <w:tcW w:w="360" w:type="pct"/>
            <w:tcBorders>
              <w:top w:val="single" w:color="auto" w:sz="6" w:space="0"/>
              <w:left w:val="single" w:color="auto" w:sz="6" w:space="0"/>
              <w:bottom w:val="single" w:color="auto" w:sz="6" w:space="0"/>
              <w:right w:val="single" w:color="auto" w:sz="6" w:space="0"/>
            </w:tcBorders>
            <w:vAlign w:val="center"/>
          </w:tcPr>
          <w:p>
            <w:pPr>
              <w:widowControl/>
              <w:spacing w:line="312" w:lineRule="auto"/>
              <w:jc w:val="center"/>
              <w:rPr>
                <w:rFonts w:ascii="宋体" w:hAnsi="宋体" w:cs="宋体"/>
                <w:sz w:val="21"/>
                <w:szCs w:val="21"/>
              </w:rPr>
            </w:pPr>
            <w:r>
              <w:rPr>
                <w:rFonts w:hint="eastAsia" w:ascii="宋体" w:hAnsi="宋体" w:cs="宋体"/>
                <w:sz w:val="21"/>
                <w:szCs w:val="21"/>
              </w:rPr>
              <w:t>3</w:t>
            </w:r>
          </w:p>
        </w:tc>
      </w:tr>
    </w:tbl>
    <w:p>
      <w:pPr>
        <w:rPr>
          <w:rFonts w:hint="default"/>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zkwZDMzYWFiODM1ZWVjZDNiZjZhMTljMjI0NzQifQ=="/>
  </w:docVars>
  <w:rsids>
    <w:rsidRoot w:val="1CD7324F"/>
    <w:rsid w:val="0DD8571C"/>
    <w:rsid w:val="149D4458"/>
    <w:rsid w:val="1CD7324F"/>
    <w:rsid w:val="43772A8E"/>
    <w:rsid w:val="43D55E57"/>
    <w:rsid w:val="6283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rPr>
      <w:sz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2023-09-28T07:24:00Z</dcterms:created>
  <dc:creator>微信用户</dc:creator>
  <cp:lastModifiedBy>微信用户</cp:lastModifiedBy>
  <dcterms:modified xsi:type="dcterms:W3CDTF">2023-09-28T08:59:11Z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694F5D7299EC4DF4854C990666D2AFD5_11</vt:lpwstr>
  </property>
</Properties>
</file>