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62F" w:rsidRPr="00B965BA" w:rsidRDefault="00F427ED" w:rsidP="00B965BA">
      <w:pPr>
        <w:pStyle w:val="a0"/>
        <w:jc w:val="center"/>
        <w:rPr>
          <w:rFonts w:ascii="仿宋" w:eastAsia="仿宋" w:hAnsi="仿宋" w:cs="仿宋"/>
          <w:b/>
          <w:bCs/>
          <w:sz w:val="32"/>
          <w:szCs w:val="32"/>
          <w:lang w:eastAsia="zh-CN"/>
        </w:rPr>
      </w:pPr>
      <w:r w:rsidRPr="00F427ED">
        <w:rPr>
          <w:rFonts w:ascii="仿宋" w:eastAsia="仿宋" w:hAnsi="仿宋" w:cs="仿宋" w:hint="eastAsia"/>
          <w:b/>
          <w:bCs/>
          <w:sz w:val="32"/>
          <w:szCs w:val="32"/>
          <w:lang w:eastAsia="zh-CN"/>
        </w:rPr>
        <w:t>植物园泵站</w:t>
      </w:r>
      <w:proofErr w:type="gramStart"/>
      <w:r w:rsidRPr="00F427ED">
        <w:rPr>
          <w:rFonts w:ascii="仿宋" w:eastAsia="仿宋" w:hAnsi="仿宋" w:cs="仿宋" w:hint="eastAsia"/>
          <w:b/>
          <w:bCs/>
          <w:sz w:val="32"/>
          <w:szCs w:val="32"/>
          <w:lang w:eastAsia="zh-CN"/>
        </w:rPr>
        <w:t>年度维保</w:t>
      </w:r>
      <w:r w:rsidR="00AA3CF2" w:rsidRPr="00DE4940">
        <w:rPr>
          <w:rFonts w:ascii="仿宋" w:eastAsia="仿宋" w:hAnsi="仿宋" w:cs="仿宋" w:hint="eastAsia"/>
          <w:b/>
          <w:bCs/>
          <w:sz w:val="32"/>
          <w:szCs w:val="32"/>
          <w:lang w:eastAsia="zh-CN"/>
        </w:rPr>
        <w:t>报价</w:t>
      </w:r>
      <w:proofErr w:type="gramEnd"/>
      <w:r w:rsidR="00AA3CF2" w:rsidRPr="00DE4940">
        <w:rPr>
          <w:rFonts w:ascii="仿宋" w:eastAsia="仿宋" w:hAnsi="仿宋" w:cs="仿宋" w:hint="eastAsia"/>
          <w:b/>
          <w:bCs/>
          <w:sz w:val="32"/>
          <w:szCs w:val="32"/>
          <w:lang w:eastAsia="zh-CN"/>
        </w:rPr>
        <w:t>表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51"/>
        <w:gridCol w:w="1985"/>
        <w:gridCol w:w="1701"/>
        <w:gridCol w:w="1701"/>
        <w:gridCol w:w="1275"/>
        <w:gridCol w:w="1276"/>
        <w:gridCol w:w="1276"/>
      </w:tblGrid>
      <w:tr w:rsidR="0081455F" w:rsidRPr="0081455F" w:rsidTr="003F402F">
        <w:trPr>
          <w:trHeight w:val="5"/>
        </w:trPr>
        <w:tc>
          <w:tcPr>
            <w:tcW w:w="851" w:type="dxa"/>
            <w:shd w:val="clear" w:color="auto" w:fill="auto"/>
            <w:vAlign w:val="center"/>
            <w:hideMark/>
          </w:tcPr>
          <w:p w:rsidR="00B15878" w:rsidRPr="0081455F" w:rsidRDefault="00B15878" w:rsidP="003F402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lang w:eastAsia="zh-CN" w:bidi="ar-SA"/>
              </w:rPr>
            </w:pPr>
            <w:r w:rsidRPr="0081455F">
              <w:rPr>
                <w:rFonts w:asciiTheme="minorEastAsia" w:eastAsiaTheme="minorEastAsia" w:hAnsiTheme="minorEastAsia" w:cs="宋体" w:hint="eastAsia"/>
                <w:b/>
                <w:bCs/>
                <w:lang w:eastAsia="zh-CN" w:bidi="ar-SA"/>
              </w:rPr>
              <w:t>序号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15878" w:rsidRPr="0081455F" w:rsidRDefault="00B15878" w:rsidP="003F402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lang w:eastAsia="zh-CN" w:bidi="ar-SA"/>
              </w:rPr>
            </w:pPr>
            <w:r w:rsidRPr="0081455F">
              <w:rPr>
                <w:rFonts w:asciiTheme="minorEastAsia" w:eastAsiaTheme="minorEastAsia" w:hAnsiTheme="minorEastAsia" w:cs="宋体" w:hint="eastAsia"/>
                <w:b/>
                <w:bCs/>
                <w:lang w:eastAsia="zh-CN" w:bidi="ar-SA"/>
              </w:rPr>
              <w:t>服务内容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15878" w:rsidRPr="0081455F" w:rsidRDefault="00B15878" w:rsidP="003F402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lang w:eastAsia="zh-CN" w:bidi="ar-SA"/>
              </w:rPr>
            </w:pPr>
            <w:r w:rsidRPr="0081455F">
              <w:rPr>
                <w:rFonts w:asciiTheme="minorEastAsia" w:eastAsiaTheme="minorEastAsia" w:hAnsiTheme="minorEastAsia" w:cs="宋体" w:hint="eastAsia"/>
                <w:b/>
                <w:bCs/>
                <w:lang w:eastAsia="zh-CN" w:bidi="ar-SA"/>
              </w:rPr>
              <w:t>数量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15878" w:rsidRPr="0081455F" w:rsidRDefault="00B15878" w:rsidP="003F402F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lang w:eastAsia="zh-CN" w:bidi="ar-SA"/>
              </w:rPr>
            </w:pPr>
            <w:r w:rsidRPr="0081455F">
              <w:rPr>
                <w:rFonts w:asciiTheme="minorEastAsia" w:eastAsiaTheme="minorEastAsia" w:hAnsiTheme="minorEastAsia" w:cs="宋体"/>
                <w:b/>
                <w:bCs/>
                <w:lang w:eastAsia="zh-CN" w:bidi="ar-SA"/>
              </w:rPr>
              <w:t>服务次数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15878" w:rsidRPr="0081455F" w:rsidRDefault="00B15878" w:rsidP="003F402F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lang w:eastAsia="zh-CN" w:bidi="ar-SA"/>
              </w:rPr>
            </w:pPr>
            <w:r w:rsidRPr="0081455F">
              <w:rPr>
                <w:rFonts w:asciiTheme="minorEastAsia" w:eastAsiaTheme="minorEastAsia" w:hAnsiTheme="minorEastAsia" w:cs="宋体" w:hint="eastAsia"/>
                <w:b/>
                <w:bCs/>
                <w:lang w:eastAsia="zh-CN" w:bidi="ar-SA"/>
              </w:rPr>
              <w:t>单价</w:t>
            </w:r>
            <w:r w:rsidRPr="0081455F">
              <w:rPr>
                <w:rFonts w:asciiTheme="minorEastAsia" w:eastAsiaTheme="minorEastAsia" w:hAnsiTheme="minorEastAsia" w:cs="宋体"/>
                <w:b/>
                <w:bCs/>
                <w:lang w:eastAsia="zh-CN" w:bidi="ar-SA"/>
              </w:rPr>
              <w:t>（元）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5878" w:rsidRPr="0081455F" w:rsidRDefault="00B15878" w:rsidP="003F402F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lang w:eastAsia="zh-CN" w:bidi="ar-SA"/>
              </w:rPr>
            </w:pPr>
            <w:r w:rsidRPr="0081455F">
              <w:rPr>
                <w:rFonts w:asciiTheme="minorEastAsia" w:eastAsiaTheme="minorEastAsia" w:hAnsiTheme="minorEastAsia" w:cs="宋体"/>
                <w:b/>
                <w:bCs/>
                <w:lang w:eastAsia="zh-CN" w:bidi="ar-SA"/>
              </w:rPr>
              <w:t>单价合计（元）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15878" w:rsidRPr="0081455F" w:rsidRDefault="00B15878" w:rsidP="003F402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lang w:eastAsia="zh-CN" w:bidi="ar-SA"/>
              </w:rPr>
            </w:pPr>
            <w:r w:rsidRPr="0081455F">
              <w:rPr>
                <w:rFonts w:asciiTheme="minorEastAsia" w:eastAsiaTheme="minorEastAsia" w:hAnsiTheme="minorEastAsia" w:cs="宋体" w:hint="eastAsia"/>
                <w:b/>
                <w:bCs/>
                <w:lang w:eastAsia="zh-CN" w:bidi="ar-SA"/>
              </w:rPr>
              <w:t>备注</w:t>
            </w:r>
          </w:p>
        </w:tc>
      </w:tr>
      <w:tr w:rsidR="0081455F" w:rsidRPr="0081455F" w:rsidTr="003F402F">
        <w:trPr>
          <w:trHeight w:val="64"/>
        </w:trPr>
        <w:tc>
          <w:tcPr>
            <w:tcW w:w="851" w:type="dxa"/>
            <w:vMerge w:val="restart"/>
            <w:shd w:val="clear" w:color="auto" w:fill="auto"/>
            <w:noWrap/>
            <w:vAlign w:val="center"/>
            <w:hideMark/>
          </w:tcPr>
          <w:p w:rsidR="0081455F" w:rsidRPr="0081455F" w:rsidRDefault="0081455F" w:rsidP="003F402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auto"/>
                <w:lang w:eastAsia="zh-CN" w:bidi="ar-SA"/>
              </w:rPr>
            </w:pPr>
            <w:r w:rsidRPr="0081455F">
              <w:rPr>
                <w:rFonts w:asciiTheme="minorEastAsia" w:eastAsiaTheme="minorEastAsia" w:hAnsiTheme="minorEastAsia" w:cs="宋体" w:hint="eastAsia"/>
                <w:color w:val="auto"/>
                <w:lang w:eastAsia="zh-CN" w:bidi="ar-SA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81455F" w:rsidRPr="0081455F" w:rsidRDefault="0081455F" w:rsidP="003F402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lang w:eastAsia="zh-CN"/>
              </w:rPr>
            </w:pPr>
            <w:proofErr w:type="gramStart"/>
            <w:r w:rsidRPr="0081455F">
              <w:rPr>
                <w:rFonts w:asciiTheme="minorEastAsia" w:eastAsiaTheme="minorEastAsia" w:hAnsiTheme="minorEastAsia" w:cstheme="minorEastAsia" w:hint="eastAsia"/>
                <w:lang w:eastAsia="zh-CN"/>
              </w:rPr>
              <w:t>水泵维保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455F" w:rsidRPr="0081455F" w:rsidRDefault="0081455F" w:rsidP="003F402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lang w:eastAsia="zh-CN"/>
              </w:rPr>
            </w:pPr>
            <w:r w:rsidRPr="0081455F">
              <w:rPr>
                <w:rFonts w:asciiTheme="minorEastAsia" w:eastAsiaTheme="minorEastAsia" w:hAnsiTheme="minorEastAsia" w:cstheme="minorEastAsia" w:hint="eastAsia"/>
                <w:lang w:eastAsia="zh-CN"/>
              </w:rPr>
              <w:t>水泵10千瓦以下82台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81455F" w:rsidRPr="0081455F" w:rsidRDefault="0081455F" w:rsidP="003F402F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lang w:eastAsia="zh-CN"/>
              </w:rPr>
            </w:pPr>
            <w:r w:rsidRPr="0081455F">
              <w:rPr>
                <w:rFonts w:asciiTheme="minorEastAsia" w:eastAsiaTheme="minorEastAsia" w:hAnsiTheme="minorEastAsia" w:cstheme="minorEastAsia" w:hint="eastAsia"/>
                <w:lang w:eastAsia="zh-CN"/>
              </w:rPr>
              <w:t>每月一次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1455F" w:rsidRPr="0081455F" w:rsidRDefault="0081455F" w:rsidP="003F402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lang w:eastAsia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1455F" w:rsidRPr="0081455F" w:rsidRDefault="0081455F" w:rsidP="003F402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lang w:eastAsia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1455F" w:rsidRPr="0081455F" w:rsidRDefault="0081455F" w:rsidP="003F402F">
            <w:pPr>
              <w:widowControl/>
              <w:spacing w:line="300" w:lineRule="exact"/>
              <w:rPr>
                <w:rFonts w:asciiTheme="minorEastAsia" w:eastAsiaTheme="minorEastAsia" w:hAnsiTheme="minorEastAsia" w:cstheme="minorEastAsia"/>
                <w:lang w:eastAsia="zh-CN"/>
              </w:rPr>
            </w:pPr>
          </w:p>
        </w:tc>
      </w:tr>
      <w:tr w:rsidR="0081455F" w:rsidRPr="0081455F" w:rsidTr="003F402F">
        <w:trPr>
          <w:trHeight w:val="97"/>
        </w:trPr>
        <w:tc>
          <w:tcPr>
            <w:tcW w:w="851" w:type="dxa"/>
            <w:vMerge/>
            <w:shd w:val="clear" w:color="auto" w:fill="auto"/>
            <w:noWrap/>
            <w:vAlign w:val="center"/>
          </w:tcPr>
          <w:p w:rsidR="0081455F" w:rsidRPr="0081455F" w:rsidRDefault="0081455F" w:rsidP="003F402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 w:hint="eastAsia"/>
                <w:color w:val="auto"/>
                <w:lang w:eastAsia="zh-CN" w:bidi="ar-SA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81455F" w:rsidRPr="0081455F" w:rsidRDefault="0081455F" w:rsidP="003F402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 w:hint="eastAsia"/>
                <w:lang w:eastAsia="zh-C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1455F" w:rsidRPr="0081455F" w:rsidRDefault="0081455F" w:rsidP="003F402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lang w:eastAsia="zh-CN"/>
              </w:rPr>
            </w:pPr>
            <w:r w:rsidRPr="0081455F">
              <w:rPr>
                <w:rFonts w:asciiTheme="minorEastAsia" w:eastAsiaTheme="minorEastAsia" w:hAnsiTheme="minorEastAsia" w:cstheme="minorEastAsia" w:hint="eastAsia"/>
                <w:lang w:eastAsia="zh-CN"/>
              </w:rPr>
              <w:t>水泵10千瓦以上15台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1455F" w:rsidRPr="0081455F" w:rsidRDefault="0081455F" w:rsidP="003F402F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 w:hint="eastAsia"/>
                <w:lang w:eastAsia="zh-C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1455F" w:rsidRPr="0081455F" w:rsidRDefault="0081455F" w:rsidP="003F402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lang w:eastAsia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1455F" w:rsidRPr="0081455F" w:rsidRDefault="0081455F" w:rsidP="003F402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lang w:eastAsia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1455F" w:rsidRPr="0081455F" w:rsidRDefault="0081455F" w:rsidP="003F402F">
            <w:pPr>
              <w:widowControl/>
              <w:spacing w:line="300" w:lineRule="exact"/>
              <w:rPr>
                <w:rFonts w:asciiTheme="minorEastAsia" w:eastAsiaTheme="minorEastAsia" w:hAnsiTheme="minorEastAsia" w:cstheme="minorEastAsia"/>
                <w:lang w:eastAsia="zh-CN"/>
              </w:rPr>
            </w:pPr>
          </w:p>
        </w:tc>
      </w:tr>
      <w:tr w:rsidR="0081455F" w:rsidRPr="0081455F" w:rsidTr="003F402F">
        <w:trPr>
          <w:trHeight w:val="71"/>
        </w:trPr>
        <w:tc>
          <w:tcPr>
            <w:tcW w:w="851" w:type="dxa"/>
            <w:vMerge/>
            <w:shd w:val="clear" w:color="auto" w:fill="auto"/>
            <w:noWrap/>
            <w:vAlign w:val="center"/>
          </w:tcPr>
          <w:p w:rsidR="0081455F" w:rsidRPr="0081455F" w:rsidRDefault="0081455F" w:rsidP="003F402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 w:hint="eastAsia"/>
                <w:color w:val="auto"/>
                <w:lang w:eastAsia="zh-CN" w:bidi="ar-SA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81455F" w:rsidRPr="0081455F" w:rsidRDefault="0081455F" w:rsidP="003F402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 w:hint="eastAsia"/>
                <w:lang w:eastAsia="zh-C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1455F" w:rsidRPr="0081455F" w:rsidRDefault="0081455F" w:rsidP="003F402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lang w:eastAsia="zh-CN"/>
              </w:rPr>
            </w:pPr>
            <w:r w:rsidRPr="0081455F">
              <w:rPr>
                <w:rFonts w:asciiTheme="minorEastAsia" w:eastAsiaTheme="minorEastAsia" w:hAnsiTheme="minorEastAsia" w:cstheme="minorEastAsia" w:hint="eastAsia"/>
                <w:lang w:eastAsia="zh-CN"/>
              </w:rPr>
              <w:t>水泵30千瓦以上7台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1455F" w:rsidRPr="0081455F" w:rsidRDefault="0081455F" w:rsidP="003F402F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 w:hint="eastAsia"/>
                <w:lang w:eastAsia="zh-C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1455F" w:rsidRPr="0081455F" w:rsidRDefault="0081455F" w:rsidP="003F402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lang w:eastAsia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1455F" w:rsidRPr="0081455F" w:rsidRDefault="0081455F" w:rsidP="003F402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lang w:eastAsia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1455F" w:rsidRPr="0081455F" w:rsidRDefault="0081455F" w:rsidP="003F402F">
            <w:pPr>
              <w:widowControl/>
              <w:spacing w:line="300" w:lineRule="exact"/>
              <w:rPr>
                <w:rFonts w:asciiTheme="minorEastAsia" w:eastAsiaTheme="minorEastAsia" w:hAnsiTheme="minorEastAsia" w:cstheme="minorEastAsia"/>
                <w:lang w:eastAsia="zh-CN"/>
              </w:rPr>
            </w:pPr>
          </w:p>
        </w:tc>
      </w:tr>
      <w:tr w:rsidR="0081455F" w:rsidRPr="0081455F" w:rsidTr="003F402F">
        <w:trPr>
          <w:trHeight w:val="12"/>
        </w:trPr>
        <w:tc>
          <w:tcPr>
            <w:tcW w:w="851" w:type="dxa"/>
            <w:vMerge/>
            <w:shd w:val="clear" w:color="auto" w:fill="auto"/>
            <w:noWrap/>
            <w:vAlign w:val="center"/>
          </w:tcPr>
          <w:p w:rsidR="0081455F" w:rsidRPr="0081455F" w:rsidRDefault="0081455F" w:rsidP="003F402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 w:hint="eastAsia"/>
                <w:color w:val="auto"/>
                <w:lang w:eastAsia="zh-CN" w:bidi="ar-SA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81455F" w:rsidRPr="0081455F" w:rsidRDefault="0081455F" w:rsidP="003F402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 w:hint="eastAsia"/>
                <w:lang w:eastAsia="zh-C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1455F" w:rsidRPr="0081455F" w:rsidRDefault="0081455F" w:rsidP="003F402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lang w:eastAsia="zh-CN"/>
              </w:rPr>
            </w:pPr>
            <w:r w:rsidRPr="0081455F">
              <w:rPr>
                <w:rFonts w:asciiTheme="minorEastAsia" w:eastAsiaTheme="minorEastAsia" w:hAnsiTheme="minorEastAsia" w:cstheme="minorEastAsia" w:hint="eastAsia"/>
                <w:lang w:eastAsia="zh-CN"/>
              </w:rPr>
              <w:t>水泵40千瓦以上4台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1455F" w:rsidRPr="0081455F" w:rsidRDefault="0081455F" w:rsidP="003F402F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 w:hint="eastAsia"/>
                <w:lang w:eastAsia="zh-C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1455F" w:rsidRPr="0081455F" w:rsidRDefault="0081455F" w:rsidP="003F402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lang w:eastAsia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1455F" w:rsidRPr="0081455F" w:rsidRDefault="0081455F" w:rsidP="003F402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lang w:eastAsia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1455F" w:rsidRPr="0081455F" w:rsidRDefault="0081455F" w:rsidP="003F402F">
            <w:pPr>
              <w:widowControl/>
              <w:spacing w:line="300" w:lineRule="exact"/>
              <w:rPr>
                <w:rFonts w:asciiTheme="minorEastAsia" w:eastAsiaTheme="minorEastAsia" w:hAnsiTheme="minorEastAsia" w:cstheme="minorEastAsia"/>
                <w:lang w:eastAsia="zh-CN"/>
              </w:rPr>
            </w:pPr>
          </w:p>
        </w:tc>
      </w:tr>
      <w:tr w:rsidR="0081455F" w:rsidRPr="0081455F" w:rsidTr="003F402F">
        <w:trPr>
          <w:trHeight w:val="50"/>
        </w:trPr>
        <w:tc>
          <w:tcPr>
            <w:tcW w:w="851" w:type="dxa"/>
            <w:vMerge/>
            <w:shd w:val="clear" w:color="auto" w:fill="auto"/>
            <w:noWrap/>
            <w:vAlign w:val="center"/>
          </w:tcPr>
          <w:p w:rsidR="0081455F" w:rsidRPr="0081455F" w:rsidRDefault="0081455F" w:rsidP="003F402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 w:hint="eastAsia"/>
                <w:color w:val="auto"/>
                <w:lang w:eastAsia="zh-CN" w:bidi="ar-SA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81455F" w:rsidRPr="0081455F" w:rsidRDefault="0081455F" w:rsidP="003F402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 w:hint="eastAsia"/>
                <w:lang w:eastAsia="zh-C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1455F" w:rsidRPr="0081455F" w:rsidRDefault="0081455F" w:rsidP="003F402F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 w:hint="eastAsia"/>
                <w:lang w:eastAsia="zh-CN"/>
              </w:rPr>
            </w:pPr>
            <w:r w:rsidRPr="0081455F">
              <w:rPr>
                <w:rFonts w:asciiTheme="minorEastAsia" w:eastAsiaTheme="minorEastAsia" w:hAnsiTheme="minorEastAsia" w:cstheme="minorEastAsia" w:hint="eastAsia"/>
                <w:lang w:eastAsia="zh-CN"/>
              </w:rPr>
              <w:t>水泵50千瓦以上7台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1455F" w:rsidRPr="0081455F" w:rsidRDefault="0081455F" w:rsidP="003F402F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 w:hint="eastAsia"/>
                <w:lang w:eastAsia="zh-C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1455F" w:rsidRPr="0081455F" w:rsidRDefault="0081455F" w:rsidP="003F402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lang w:eastAsia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1455F" w:rsidRPr="0081455F" w:rsidRDefault="0081455F" w:rsidP="003F402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lang w:eastAsia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1455F" w:rsidRPr="0081455F" w:rsidRDefault="0081455F" w:rsidP="003F402F">
            <w:pPr>
              <w:widowControl/>
              <w:spacing w:line="300" w:lineRule="exact"/>
              <w:rPr>
                <w:rFonts w:asciiTheme="minorEastAsia" w:eastAsiaTheme="minorEastAsia" w:hAnsiTheme="minorEastAsia" w:cstheme="minorEastAsia"/>
                <w:lang w:eastAsia="zh-CN"/>
              </w:rPr>
            </w:pPr>
          </w:p>
        </w:tc>
      </w:tr>
      <w:tr w:rsidR="0081455F" w:rsidRPr="0081455F" w:rsidTr="003F402F">
        <w:trPr>
          <w:trHeight w:val="141"/>
        </w:trPr>
        <w:tc>
          <w:tcPr>
            <w:tcW w:w="851" w:type="dxa"/>
            <w:shd w:val="clear" w:color="auto" w:fill="auto"/>
            <w:vAlign w:val="center"/>
            <w:hideMark/>
          </w:tcPr>
          <w:p w:rsidR="00B15878" w:rsidRPr="0081455F" w:rsidRDefault="00B15878" w:rsidP="003F402F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auto"/>
                <w:lang w:eastAsia="zh-CN" w:bidi="ar-SA"/>
              </w:rPr>
            </w:pPr>
            <w:r w:rsidRPr="0081455F">
              <w:rPr>
                <w:rFonts w:asciiTheme="minorEastAsia" w:eastAsiaTheme="minorEastAsia" w:hAnsiTheme="minorEastAsia" w:cs="宋体" w:hint="eastAsia"/>
                <w:color w:val="auto"/>
                <w:lang w:eastAsia="zh-CN" w:bidi="ar-SA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15878" w:rsidRPr="0081455F" w:rsidRDefault="00B15878" w:rsidP="003F402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lang w:eastAsia="zh-CN"/>
              </w:rPr>
            </w:pPr>
            <w:r w:rsidRPr="0081455F">
              <w:rPr>
                <w:rFonts w:asciiTheme="minorEastAsia" w:eastAsiaTheme="minorEastAsia" w:hAnsiTheme="minorEastAsia" w:cstheme="minorEastAsia" w:hint="eastAsia"/>
                <w:lang w:eastAsia="zh-CN"/>
              </w:rPr>
              <w:t>远程控制系统、变频控制系统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15878" w:rsidRPr="0081455F" w:rsidRDefault="00B15878" w:rsidP="003F402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lang w:eastAsia="zh-CN"/>
              </w:rPr>
            </w:pPr>
            <w:r w:rsidRPr="0081455F">
              <w:rPr>
                <w:rFonts w:asciiTheme="minorEastAsia" w:eastAsiaTheme="minorEastAsia" w:hAnsiTheme="minorEastAsia" w:cstheme="minorEastAsia" w:hint="eastAsia"/>
                <w:lang w:eastAsia="zh-CN"/>
              </w:rPr>
              <w:t>15组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15878" w:rsidRPr="0081455F" w:rsidRDefault="00B15878" w:rsidP="003F402F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lang w:eastAsia="zh-CN"/>
              </w:rPr>
            </w:pPr>
            <w:r w:rsidRPr="0081455F">
              <w:rPr>
                <w:rFonts w:asciiTheme="minorEastAsia" w:eastAsiaTheme="minorEastAsia" w:hAnsiTheme="minorEastAsia" w:cstheme="minorEastAsia" w:hint="eastAsia"/>
                <w:lang w:eastAsia="zh-CN"/>
              </w:rPr>
              <w:t>每月两次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15878" w:rsidRPr="0081455F" w:rsidRDefault="00B15878" w:rsidP="003F402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lang w:eastAsia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15878" w:rsidRPr="0081455F" w:rsidRDefault="00B15878" w:rsidP="003F402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lang w:eastAsia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15878" w:rsidRPr="0081455F" w:rsidRDefault="00B15878" w:rsidP="003F402F">
            <w:pPr>
              <w:widowControl/>
              <w:spacing w:line="300" w:lineRule="exact"/>
              <w:rPr>
                <w:rFonts w:asciiTheme="minorEastAsia" w:eastAsiaTheme="minorEastAsia" w:hAnsiTheme="minorEastAsia" w:cstheme="minorEastAsia"/>
                <w:lang w:eastAsia="zh-CN"/>
              </w:rPr>
            </w:pPr>
          </w:p>
        </w:tc>
      </w:tr>
      <w:tr w:rsidR="0081455F" w:rsidRPr="0081455F" w:rsidTr="003F402F">
        <w:trPr>
          <w:trHeight w:val="141"/>
        </w:trPr>
        <w:tc>
          <w:tcPr>
            <w:tcW w:w="851" w:type="dxa"/>
            <w:shd w:val="clear" w:color="auto" w:fill="auto"/>
            <w:vAlign w:val="center"/>
            <w:hideMark/>
          </w:tcPr>
          <w:p w:rsidR="0081455F" w:rsidRPr="0081455F" w:rsidRDefault="0081455F" w:rsidP="003F402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auto"/>
                <w:lang w:eastAsia="zh-CN" w:bidi="ar-SA"/>
              </w:rPr>
            </w:pPr>
            <w:r w:rsidRPr="0081455F">
              <w:rPr>
                <w:rFonts w:asciiTheme="minorEastAsia" w:eastAsiaTheme="minorEastAsia" w:hAnsiTheme="minorEastAsia" w:cs="宋体" w:hint="eastAsia"/>
                <w:color w:val="auto"/>
                <w:lang w:eastAsia="zh-CN" w:bidi="ar-SA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1455F" w:rsidRPr="0081455F" w:rsidRDefault="0081455F" w:rsidP="003F402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 w:hint="eastAsia"/>
                <w:lang w:eastAsia="zh-CN"/>
              </w:rPr>
            </w:pPr>
            <w:r w:rsidRPr="0081455F">
              <w:rPr>
                <w:rFonts w:asciiTheme="minorEastAsia" w:eastAsiaTheme="minorEastAsia" w:hAnsiTheme="minorEastAsia" w:cstheme="minorEastAsia" w:hint="eastAsia"/>
                <w:lang w:eastAsia="zh-CN"/>
              </w:rPr>
              <w:t>电源配电控制系统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1455F" w:rsidRPr="0081455F" w:rsidRDefault="0081455F" w:rsidP="003F402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lang w:eastAsia="zh-CN"/>
              </w:rPr>
            </w:pPr>
            <w:r w:rsidRPr="0081455F">
              <w:rPr>
                <w:rFonts w:asciiTheme="minorEastAsia" w:eastAsiaTheme="minorEastAsia" w:hAnsiTheme="minorEastAsia" w:cstheme="minorEastAsia" w:hint="eastAsia"/>
                <w:lang w:eastAsia="zh-CN"/>
              </w:rPr>
              <w:t>24组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1455F" w:rsidRPr="0081455F" w:rsidRDefault="0081455F" w:rsidP="003F402F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 w:hint="eastAsia"/>
                <w:lang w:eastAsia="zh-CN"/>
              </w:rPr>
            </w:pPr>
            <w:r w:rsidRPr="0081455F">
              <w:rPr>
                <w:rFonts w:asciiTheme="minorEastAsia" w:eastAsiaTheme="minorEastAsia" w:hAnsiTheme="minorEastAsia" w:cstheme="minorEastAsia" w:hint="eastAsia"/>
                <w:lang w:eastAsia="zh-CN"/>
              </w:rPr>
              <w:t>每月巡查一次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1455F" w:rsidRPr="0081455F" w:rsidRDefault="0081455F" w:rsidP="003F402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lang w:eastAsia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1455F" w:rsidRPr="0081455F" w:rsidRDefault="0081455F" w:rsidP="003F402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lang w:eastAsia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1455F" w:rsidRPr="0081455F" w:rsidRDefault="0081455F" w:rsidP="003F402F">
            <w:pPr>
              <w:widowControl/>
              <w:spacing w:line="300" w:lineRule="exact"/>
              <w:rPr>
                <w:rFonts w:asciiTheme="minorEastAsia" w:eastAsiaTheme="minorEastAsia" w:hAnsiTheme="minorEastAsia" w:cstheme="minorEastAsia"/>
                <w:lang w:eastAsia="zh-CN"/>
              </w:rPr>
            </w:pPr>
          </w:p>
        </w:tc>
      </w:tr>
      <w:tr w:rsidR="003F402F" w:rsidRPr="0081455F" w:rsidTr="003F402F">
        <w:trPr>
          <w:trHeight w:val="141"/>
        </w:trPr>
        <w:tc>
          <w:tcPr>
            <w:tcW w:w="851" w:type="dxa"/>
            <w:shd w:val="clear" w:color="auto" w:fill="auto"/>
            <w:vAlign w:val="center"/>
          </w:tcPr>
          <w:p w:rsidR="003F402F" w:rsidRPr="0081455F" w:rsidRDefault="003F402F" w:rsidP="003F402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 w:hint="eastAsia"/>
                <w:color w:val="auto"/>
                <w:lang w:eastAsia="zh-CN" w:bidi="ar-SA"/>
              </w:rPr>
            </w:pPr>
            <w:r w:rsidRPr="0081455F">
              <w:rPr>
                <w:rFonts w:asciiTheme="minorEastAsia" w:eastAsiaTheme="minorEastAsia" w:hAnsiTheme="minorEastAsia" w:cs="宋体" w:hint="eastAsia"/>
                <w:color w:val="auto"/>
                <w:lang w:eastAsia="zh-CN" w:bidi="ar-SA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F402F" w:rsidRPr="0081455F" w:rsidRDefault="003F402F" w:rsidP="003F402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 w:hint="eastAsia"/>
                <w:lang w:eastAsia="zh-CN"/>
              </w:rPr>
            </w:pPr>
            <w:r w:rsidRPr="0081455F">
              <w:rPr>
                <w:rFonts w:asciiTheme="minorEastAsia" w:eastAsiaTheme="minorEastAsia" w:hAnsiTheme="minorEastAsia" w:cstheme="minorEastAsia" w:hint="eastAsia"/>
                <w:lang w:eastAsia="zh-CN"/>
              </w:rPr>
              <w:t>空调、除湿机清洗保养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402F" w:rsidRPr="0081455F" w:rsidRDefault="003F402F" w:rsidP="003F402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lang w:eastAsia="zh-CN"/>
              </w:rPr>
            </w:pPr>
            <w:r w:rsidRPr="0081455F">
              <w:rPr>
                <w:rFonts w:asciiTheme="minorEastAsia" w:eastAsiaTheme="minorEastAsia" w:hAnsiTheme="minorEastAsia" w:cstheme="minorEastAsia" w:hint="eastAsia"/>
                <w:lang w:eastAsia="zh-CN"/>
              </w:rPr>
              <w:t>50台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402F" w:rsidRPr="0081455F" w:rsidRDefault="003F402F" w:rsidP="003F402F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lang w:eastAsia="zh-CN"/>
              </w:rPr>
            </w:pPr>
            <w:r w:rsidRPr="0081455F">
              <w:rPr>
                <w:rFonts w:asciiTheme="minorEastAsia" w:eastAsiaTheme="minorEastAsia" w:hAnsiTheme="minorEastAsia" w:cstheme="minorEastAsia" w:hint="eastAsia"/>
                <w:lang w:eastAsia="zh-CN"/>
              </w:rPr>
              <w:t>每季度一次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F402F" w:rsidRPr="0081455F" w:rsidRDefault="003F402F" w:rsidP="003F402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lang w:eastAsia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F402F" w:rsidRPr="0081455F" w:rsidRDefault="003F402F" w:rsidP="003F402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lang w:eastAsia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F402F" w:rsidRPr="0081455F" w:rsidRDefault="003F402F" w:rsidP="003F402F">
            <w:pPr>
              <w:widowControl/>
              <w:spacing w:line="300" w:lineRule="exact"/>
              <w:rPr>
                <w:rFonts w:asciiTheme="minorEastAsia" w:eastAsiaTheme="minorEastAsia" w:hAnsiTheme="minorEastAsia" w:cstheme="minorEastAsia"/>
                <w:lang w:eastAsia="zh-CN"/>
              </w:rPr>
            </w:pPr>
          </w:p>
        </w:tc>
      </w:tr>
      <w:tr w:rsidR="003F402F" w:rsidRPr="0081455F" w:rsidTr="003F402F">
        <w:trPr>
          <w:trHeight w:val="141"/>
        </w:trPr>
        <w:tc>
          <w:tcPr>
            <w:tcW w:w="851" w:type="dxa"/>
            <w:shd w:val="clear" w:color="auto" w:fill="auto"/>
            <w:vAlign w:val="center"/>
          </w:tcPr>
          <w:p w:rsidR="003F402F" w:rsidRPr="0081455F" w:rsidRDefault="003F402F" w:rsidP="003F402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 w:hint="eastAsia"/>
                <w:color w:val="auto"/>
                <w:lang w:eastAsia="zh-CN" w:bidi="ar-SA"/>
              </w:rPr>
            </w:pPr>
            <w:r w:rsidRPr="0081455F">
              <w:rPr>
                <w:rFonts w:asciiTheme="minorEastAsia" w:eastAsiaTheme="minorEastAsia" w:hAnsiTheme="minorEastAsia" w:cs="宋体" w:hint="eastAsia"/>
                <w:color w:val="auto"/>
                <w:lang w:eastAsia="zh-CN" w:bidi="ar-SA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F402F" w:rsidRPr="0081455F" w:rsidRDefault="003F402F" w:rsidP="003F402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 w:hint="eastAsia"/>
                <w:lang w:eastAsia="zh-CN"/>
              </w:rPr>
            </w:pPr>
            <w:r w:rsidRPr="0081455F">
              <w:rPr>
                <w:rFonts w:asciiTheme="minorEastAsia" w:eastAsiaTheme="minorEastAsia" w:hAnsiTheme="minorEastAsia" w:cstheme="minorEastAsia" w:hint="eastAsia"/>
                <w:lang w:eastAsia="zh-CN"/>
              </w:rPr>
              <w:t>泵站、水池内外环境保洁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402F" w:rsidRPr="0081455F" w:rsidRDefault="003F402F" w:rsidP="003F402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lang w:eastAsia="zh-CN"/>
              </w:rPr>
            </w:pPr>
            <w:r w:rsidRPr="0081455F">
              <w:rPr>
                <w:rFonts w:asciiTheme="minorEastAsia" w:eastAsiaTheme="minorEastAsia" w:hAnsiTheme="minorEastAsia" w:cstheme="minorEastAsia" w:hint="eastAsia"/>
                <w:lang w:eastAsia="zh-CN"/>
              </w:rPr>
              <w:t>69座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402F" w:rsidRPr="0081455F" w:rsidRDefault="003F402F" w:rsidP="003F402F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lang w:eastAsia="zh-CN"/>
              </w:rPr>
            </w:pPr>
            <w:r w:rsidRPr="0081455F">
              <w:rPr>
                <w:rFonts w:asciiTheme="minorEastAsia" w:eastAsiaTheme="minorEastAsia" w:hAnsiTheme="minorEastAsia" w:cstheme="minorEastAsia" w:hint="eastAsia"/>
                <w:lang w:eastAsia="zh-CN"/>
              </w:rPr>
              <w:t>每季度清扫一次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F402F" w:rsidRPr="0081455F" w:rsidRDefault="003F402F" w:rsidP="003F402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lang w:eastAsia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F402F" w:rsidRPr="0081455F" w:rsidRDefault="003F402F" w:rsidP="003F402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lang w:eastAsia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F402F" w:rsidRPr="0081455F" w:rsidRDefault="003F402F" w:rsidP="00F06774">
            <w:pPr>
              <w:widowControl/>
              <w:spacing w:line="300" w:lineRule="exact"/>
              <w:rPr>
                <w:rFonts w:asciiTheme="minorEastAsia" w:eastAsiaTheme="minorEastAsia" w:hAnsiTheme="minorEastAsia" w:cstheme="minorEastAsia"/>
                <w:lang w:eastAsia="zh-CN"/>
              </w:rPr>
            </w:pPr>
            <w:r w:rsidRPr="0081455F">
              <w:rPr>
                <w:rFonts w:asciiTheme="minorEastAsia" w:eastAsiaTheme="minorEastAsia" w:hAnsiTheme="minorEastAsia" w:cstheme="minorEastAsia" w:hint="eastAsia"/>
                <w:lang w:eastAsia="zh-CN"/>
              </w:rPr>
              <w:t>配备</w:t>
            </w:r>
            <w:r w:rsidR="00F06774">
              <w:rPr>
                <w:rFonts w:asciiTheme="minorEastAsia" w:eastAsiaTheme="minorEastAsia" w:hAnsiTheme="minorEastAsia" w:cstheme="minorEastAsia" w:hint="eastAsia"/>
                <w:lang w:eastAsia="zh-CN"/>
              </w:rPr>
              <w:t>3</w:t>
            </w:r>
            <w:bookmarkStart w:id="0" w:name="_GoBack"/>
            <w:bookmarkEnd w:id="0"/>
            <w:r w:rsidRPr="0081455F">
              <w:rPr>
                <w:rFonts w:asciiTheme="minorEastAsia" w:eastAsiaTheme="minorEastAsia" w:hAnsiTheme="minorEastAsia" w:cstheme="minorEastAsia" w:hint="eastAsia"/>
                <w:lang w:eastAsia="zh-CN"/>
              </w:rPr>
              <w:t>名人员</w:t>
            </w:r>
          </w:p>
        </w:tc>
      </w:tr>
      <w:tr w:rsidR="003F402F" w:rsidRPr="0081455F" w:rsidTr="003F402F">
        <w:trPr>
          <w:trHeight w:val="141"/>
        </w:trPr>
        <w:tc>
          <w:tcPr>
            <w:tcW w:w="851" w:type="dxa"/>
            <w:shd w:val="clear" w:color="auto" w:fill="auto"/>
            <w:vAlign w:val="center"/>
          </w:tcPr>
          <w:p w:rsidR="003F402F" w:rsidRPr="0081455F" w:rsidRDefault="003F402F" w:rsidP="003F402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 w:hint="eastAsia"/>
                <w:color w:val="auto"/>
                <w:lang w:eastAsia="zh-CN" w:bidi="ar-SA"/>
              </w:rPr>
            </w:pPr>
            <w:r w:rsidRPr="0081455F">
              <w:rPr>
                <w:rFonts w:asciiTheme="minorEastAsia" w:eastAsiaTheme="minorEastAsia" w:hAnsiTheme="minorEastAsia" w:cs="宋体" w:hint="eastAsia"/>
                <w:color w:val="auto"/>
                <w:lang w:eastAsia="zh-CN" w:bidi="ar-SA"/>
              </w:rPr>
              <w:t>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F402F" w:rsidRPr="0081455F" w:rsidRDefault="003F402F" w:rsidP="003F402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lang w:eastAsia="zh-CN"/>
              </w:rPr>
            </w:pPr>
            <w:r w:rsidRPr="0081455F">
              <w:rPr>
                <w:rFonts w:asciiTheme="minorEastAsia" w:eastAsiaTheme="minorEastAsia" w:hAnsiTheme="minorEastAsia" w:cstheme="minorEastAsia" w:hint="eastAsia"/>
                <w:lang w:eastAsia="zh-CN"/>
              </w:rPr>
              <w:t>自来水水池清洗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402F" w:rsidRPr="0081455F" w:rsidRDefault="003F402F" w:rsidP="003F402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lang w:eastAsia="zh-CN"/>
              </w:rPr>
            </w:pPr>
            <w:r w:rsidRPr="0081455F">
              <w:rPr>
                <w:rFonts w:asciiTheme="minorEastAsia" w:eastAsiaTheme="minorEastAsia" w:hAnsiTheme="minorEastAsia" w:cstheme="minorEastAsia" w:hint="eastAsia"/>
                <w:lang w:eastAsia="zh-CN"/>
              </w:rPr>
              <w:t>24座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402F" w:rsidRPr="0081455F" w:rsidRDefault="003F402F" w:rsidP="003F402F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lang w:eastAsia="zh-CN"/>
              </w:rPr>
            </w:pPr>
            <w:r w:rsidRPr="0081455F">
              <w:rPr>
                <w:rFonts w:asciiTheme="minorEastAsia" w:eastAsiaTheme="minorEastAsia" w:hAnsiTheme="minorEastAsia" w:cstheme="minorEastAsia" w:hint="eastAsia"/>
                <w:lang w:eastAsia="zh-CN"/>
              </w:rPr>
              <w:t>每季度一次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F402F" w:rsidRPr="0081455F" w:rsidRDefault="003F402F" w:rsidP="003F402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lang w:eastAsia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F402F" w:rsidRPr="0081455F" w:rsidRDefault="003F402F" w:rsidP="003F402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lang w:eastAsia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F402F" w:rsidRPr="0081455F" w:rsidRDefault="003F402F" w:rsidP="003F402F">
            <w:pPr>
              <w:widowControl/>
              <w:spacing w:line="300" w:lineRule="exact"/>
              <w:rPr>
                <w:rFonts w:asciiTheme="minorEastAsia" w:eastAsiaTheme="minorEastAsia" w:hAnsiTheme="minorEastAsia" w:cstheme="minorEastAsia"/>
                <w:lang w:eastAsia="zh-CN"/>
              </w:rPr>
            </w:pPr>
          </w:p>
        </w:tc>
      </w:tr>
      <w:tr w:rsidR="003F402F" w:rsidRPr="0081455F" w:rsidTr="003F402F">
        <w:trPr>
          <w:trHeight w:val="141"/>
        </w:trPr>
        <w:tc>
          <w:tcPr>
            <w:tcW w:w="851" w:type="dxa"/>
            <w:shd w:val="clear" w:color="auto" w:fill="auto"/>
            <w:vAlign w:val="center"/>
          </w:tcPr>
          <w:p w:rsidR="003F402F" w:rsidRPr="0081455F" w:rsidRDefault="003F402F" w:rsidP="003F402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 w:hint="eastAsia"/>
                <w:color w:val="auto"/>
                <w:lang w:eastAsia="zh-CN" w:bidi="ar-SA"/>
              </w:rPr>
            </w:pPr>
            <w:r w:rsidRPr="0081455F">
              <w:rPr>
                <w:rFonts w:asciiTheme="minorEastAsia" w:eastAsiaTheme="minorEastAsia" w:hAnsiTheme="minorEastAsia" w:cs="宋体" w:hint="eastAsia"/>
                <w:color w:val="auto"/>
                <w:lang w:eastAsia="zh-CN" w:bidi="ar-SA"/>
              </w:rPr>
              <w:t>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F402F" w:rsidRPr="0081455F" w:rsidRDefault="003F402F" w:rsidP="003F402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 w:hint="eastAsia"/>
                <w:lang w:eastAsia="zh-CN"/>
              </w:rPr>
            </w:pPr>
            <w:r w:rsidRPr="0081455F">
              <w:rPr>
                <w:rFonts w:asciiTheme="minorEastAsia" w:eastAsiaTheme="minorEastAsia" w:hAnsiTheme="minorEastAsia" w:cstheme="minorEastAsia" w:hint="eastAsia"/>
                <w:lang w:eastAsia="zh-CN"/>
              </w:rPr>
              <w:t>消防及浇灌水池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402F" w:rsidRPr="0081455F" w:rsidRDefault="003F402F" w:rsidP="003F402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 w:hint="eastAsia"/>
                <w:lang w:eastAsia="zh-CN"/>
              </w:rPr>
            </w:pPr>
            <w:r w:rsidRPr="0081455F">
              <w:rPr>
                <w:rFonts w:asciiTheme="minorEastAsia" w:eastAsiaTheme="minorEastAsia" w:hAnsiTheme="minorEastAsia" w:cstheme="minorEastAsia" w:hint="eastAsia"/>
                <w:lang w:eastAsia="zh-CN"/>
              </w:rPr>
              <w:t>21座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402F" w:rsidRPr="0081455F" w:rsidRDefault="003F402F" w:rsidP="003F402F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 w:hint="eastAsia"/>
                <w:lang w:eastAsia="zh-CN"/>
              </w:rPr>
            </w:pPr>
            <w:r w:rsidRPr="0081455F">
              <w:rPr>
                <w:rFonts w:asciiTheme="minorEastAsia" w:eastAsiaTheme="minorEastAsia" w:hAnsiTheme="minorEastAsia" w:cstheme="minorEastAsia" w:hint="eastAsia"/>
                <w:lang w:eastAsia="zh-CN"/>
              </w:rPr>
              <w:t>每半年清洗一次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F402F" w:rsidRPr="0081455F" w:rsidRDefault="003F402F" w:rsidP="003F402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lang w:eastAsia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F402F" w:rsidRPr="0081455F" w:rsidRDefault="003F402F" w:rsidP="003F402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lang w:eastAsia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F402F" w:rsidRPr="0081455F" w:rsidRDefault="003F402F" w:rsidP="003F402F">
            <w:pPr>
              <w:widowControl/>
              <w:spacing w:line="300" w:lineRule="exact"/>
              <w:rPr>
                <w:rFonts w:asciiTheme="minorEastAsia" w:eastAsiaTheme="minorEastAsia" w:hAnsiTheme="minorEastAsia" w:cstheme="minorEastAsia"/>
                <w:lang w:eastAsia="zh-CN"/>
              </w:rPr>
            </w:pPr>
          </w:p>
        </w:tc>
      </w:tr>
      <w:tr w:rsidR="003F402F" w:rsidRPr="0081455F" w:rsidTr="003F402F">
        <w:trPr>
          <w:trHeight w:val="141"/>
        </w:trPr>
        <w:tc>
          <w:tcPr>
            <w:tcW w:w="851" w:type="dxa"/>
            <w:shd w:val="clear" w:color="auto" w:fill="auto"/>
            <w:vAlign w:val="center"/>
          </w:tcPr>
          <w:p w:rsidR="003F402F" w:rsidRPr="0081455F" w:rsidRDefault="003F402F" w:rsidP="003F402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 w:hint="eastAsia"/>
                <w:color w:val="auto"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lang w:eastAsia="zh-CN" w:bidi="ar-SA"/>
              </w:rPr>
              <w:t>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F402F" w:rsidRPr="0081455F" w:rsidRDefault="003F402F" w:rsidP="003F402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 w:hint="eastAsia"/>
                <w:lang w:eastAsia="zh-CN"/>
              </w:rPr>
            </w:pPr>
            <w:r w:rsidRPr="0081455F">
              <w:rPr>
                <w:rFonts w:asciiTheme="minorEastAsia" w:eastAsiaTheme="minorEastAsia" w:hAnsiTheme="minorEastAsia" w:cstheme="minorEastAsia" w:hint="eastAsia"/>
                <w:lang w:eastAsia="zh-CN"/>
              </w:rPr>
              <w:t>节假日及抗台风值班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402F" w:rsidRPr="0081455F" w:rsidRDefault="003F402F" w:rsidP="003F402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lang w:eastAsia="zh-CN"/>
              </w:rPr>
            </w:pPr>
            <w:r w:rsidRPr="0081455F">
              <w:rPr>
                <w:rFonts w:asciiTheme="minorEastAsia" w:eastAsiaTheme="minorEastAsia" w:hAnsiTheme="minorEastAsia" w:cstheme="minorEastAsia" w:hint="eastAsia"/>
                <w:lang w:eastAsia="zh-CN"/>
              </w:rPr>
              <w:t>2名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402F" w:rsidRPr="0081455F" w:rsidRDefault="003F402F" w:rsidP="003F402F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lang w:eastAsia="zh-CN"/>
              </w:rPr>
            </w:pPr>
            <w:r w:rsidRPr="0081455F">
              <w:rPr>
                <w:rFonts w:asciiTheme="minorEastAsia" w:eastAsiaTheme="minorEastAsia" w:hAnsiTheme="minorEastAsia" w:cstheme="minorEastAsia" w:hint="eastAsia"/>
                <w:lang w:eastAsia="zh-CN"/>
              </w:rPr>
              <w:t>一项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F402F" w:rsidRPr="0081455F" w:rsidRDefault="003F402F" w:rsidP="003F402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lang w:eastAsia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F402F" w:rsidRPr="0081455F" w:rsidRDefault="003F402F" w:rsidP="003F402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lang w:eastAsia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F402F" w:rsidRPr="0081455F" w:rsidRDefault="003F402F" w:rsidP="003F402F">
            <w:pPr>
              <w:widowControl/>
              <w:spacing w:line="300" w:lineRule="exact"/>
              <w:rPr>
                <w:rFonts w:asciiTheme="minorEastAsia" w:eastAsiaTheme="minorEastAsia" w:hAnsiTheme="minorEastAsia" w:cstheme="minorEastAsia"/>
                <w:lang w:eastAsia="zh-CN"/>
              </w:rPr>
            </w:pPr>
          </w:p>
        </w:tc>
      </w:tr>
      <w:tr w:rsidR="003F402F" w:rsidRPr="0081455F" w:rsidTr="003F402F">
        <w:trPr>
          <w:trHeight w:val="5"/>
        </w:trPr>
        <w:tc>
          <w:tcPr>
            <w:tcW w:w="851" w:type="dxa"/>
            <w:shd w:val="clear" w:color="auto" w:fill="auto"/>
            <w:vAlign w:val="center"/>
            <w:hideMark/>
          </w:tcPr>
          <w:p w:rsidR="003F402F" w:rsidRPr="0081455F" w:rsidRDefault="003F402F" w:rsidP="003F402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auto"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lang w:eastAsia="zh-CN" w:bidi="ar-SA"/>
              </w:rPr>
              <w:t>9</w:t>
            </w:r>
          </w:p>
        </w:tc>
        <w:tc>
          <w:tcPr>
            <w:tcW w:w="5387" w:type="dxa"/>
            <w:gridSpan w:val="3"/>
            <w:shd w:val="clear" w:color="auto" w:fill="auto"/>
            <w:vAlign w:val="center"/>
            <w:hideMark/>
          </w:tcPr>
          <w:p w:rsidR="003F402F" w:rsidRPr="0081455F" w:rsidRDefault="003F402F" w:rsidP="003F402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lang w:eastAsia="zh-CN"/>
              </w:rPr>
            </w:pPr>
            <w:r w:rsidRPr="0081455F">
              <w:rPr>
                <w:rFonts w:asciiTheme="minorEastAsia" w:eastAsiaTheme="minorEastAsia" w:hAnsiTheme="minorEastAsia" w:cstheme="minorEastAsia" w:hint="eastAsia"/>
                <w:lang w:eastAsia="zh-CN"/>
              </w:rPr>
              <w:t>易损配件（底阀、止回阀、浮球阀、液位器、密封圈、黄油、远程控制流量、软起动、变频器等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F402F" w:rsidRPr="0081455F" w:rsidRDefault="003F402F" w:rsidP="003F402F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lang w:eastAsia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F402F" w:rsidRPr="0081455F" w:rsidRDefault="003F402F" w:rsidP="003F402F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lang w:eastAsia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F402F" w:rsidRPr="0081455F" w:rsidRDefault="003F402F" w:rsidP="003F402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lang w:eastAsia="zh-CN"/>
              </w:rPr>
            </w:pPr>
            <w:r w:rsidRPr="0081455F">
              <w:rPr>
                <w:rFonts w:asciiTheme="minorEastAsia" w:eastAsiaTheme="minorEastAsia" w:hAnsiTheme="minorEastAsia" w:cstheme="minorEastAsia"/>
                <w:lang w:eastAsia="zh-CN"/>
              </w:rPr>
              <w:t>根据实际情况进行结算</w:t>
            </w:r>
          </w:p>
        </w:tc>
      </w:tr>
      <w:tr w:rsidR="003F402F" w:rsidRPr="0081455F" w:rsidTr="003F402F">
        <w:trPr>
          <w:trHeight w:val="1108"/>
        </w:trPr>
        <w:tc>
          <w:tcPr>
            <w:tcW w:w="10065" w:type="dxa"/>
            <w:gridSpan w:val="7"/>
            <w:shd w:val="clear" w:color="auto" w:fill="auto"/>
            <w:vAlign w:val="center"/>
          </w:tcPr>
          <w:p w:rsidR="003F402F" w:rsidRPr="0081455F" w:rsidRDefault="003F402F" w:rsidP="003F402F">
            <w:pPr>
              <w:widowControl/>
              <w:spacing w:line="300" w:lineRule="exact"/>
              <w:rPr>
                <w:rFonts w:asciiTheme="minorEastAsia" w:eastAsiaTheme="minorEastAsia" w:hAnsiTheme="minorEastAsia" w:cs="宋体"/>
                <w:lang w:eastAsia="zh-CN" w:bidi="ar-SA"/>
              </w:rPr>
            </w:pPr>
            <w:r w:rsidRPr="0081455F">
              <w:rPr>
                <w:rFonts w:asciiTheme="minorEastAsia" w:eastAsiaTheme="minorEastAsia" w:hAnsiTheme="minorEastAsia"/>
                <w:lang w:eastAsia="zh-CN"/>
              </w:rPr>
              <w:t>报价总合计：人民币</w:t>
            </w:r>
            <w:r w:rsidRPr="0081455F">
              <w:rPr>
                <w:rFonts w:asciiTheme="minorEastAsia" w:eastAsiaTheme="minorEastAsia" w:hAnsiTheme="minorEastAsia" w:hint="eastAsia"/>
                <w:u w:val="single"/>
                <w:lang w:eastAsia="zh-CN"/>
              </w:rPr>
              <w:t xml:space="preserve">                         </w:t>
            </w:r>
            <w:r w:rsidRPr="0081455F">
              <w:rPr>
                <w:rFonts w:asciiTheme="minorEastAsia" w:eastAsiaTheme="minorEastAsia" w:hAnsiTheme="minorEastAsia"/>
                <w:lang w:eastAsia="zh-CN"/>
              </w:rPr>
              <w:t>(￥</w:t>
            </w:r>
            <w:r w:rsidRPr="0081455F">
              <w:rPr>
                <w:rFonts w:asciiTheme="minorEastAsia" w:eastAsiaTheme="minorEastAsia" w:hAnsiTheme="minorEastAsia" w:hint="eastAsia"/>
                <w:u w:val="single"/>
                <w:lang w:eastAsia="zh-CN"/>
              </w:rPr>
              <w:t xml:space="preserve">               </w:t>
            </w:r>
            <w:r w:rsidRPr="0081455F">
              <w:rPr>
                <w:rFonts w:asciiTheme="minorEastAsia" w:eastAsiaTheme="minorEastAsia" w:hAnsiTheme="minorEastAsia"/>
                <w:lang w:eastAsia="zh-CN"/>
              </w:rPr>
              <w:t xml:space="preserve"> )</w:t>
            </w:r>
          </w:p>
        </w:tc>
      </w:tr>
    </w:tbl>
    <w:p w:rsidR="007A762F" w:rsidRPr="003F402F" w:rsidRDefault="00AA3CF2" w:rsidP="003F402F">
      <w:pPr>
        <w:pStyle w:val="a0"/>
        <w:spacing w:line="300" w:lineRule="exact"/>
        <w:rPr>
          <w:rFonts w:asciiTheme="minorEastAsia" w:eastAsiaTheme="minorEastAsia" w:hAnsiTheme="minorEastAsia" w:cs="仿宋"/>
          <w:b/>
          <w:szCs w:val="24"/>
          <w:lang w:eastAsia="zh-CN"/>
        </w:rPr>
      </w:pPr>
      <w:r w:rsidRPr="00B15878">
        <w:rPr>
          <w:rFonts w:asciiTheme="minorEastAsia" w:eastAsiaTheme="minorEastAsia" w:hAnsiTheme="minorEastAsia" w:cs="仿宋" w:hint="eastAsia"/>
          <w:b/>
          <w:szCs w:val="24"/>
          <w:lang w:eastAsia="zh-CN"/>
        </w:rPr>
        <w:t>报价说明：</w:t>
      </w:r>
      <w:r w:rsidR="00F427ED" w:rsidRPr="00B15878">
        <w:rPr>
          <w:rFonts w:asciiTheme="minorEastAsia" w:eastAsiaTheme="minorEastAsia" w:hAnsiTheme="minorEastAsia" w:cs="仿宋" w:hint="eastAsia"/>
          <w:b/>
          <w:color w:val="333333"/>
          <w:shd w:val="clear" w:color="auto" w:fill="FFFFFF"/>
          <w:lang w:eastAsia="zh-CN"/>
        </w:rPr>
        <w:t>本项目包括但不限于人工工资、办公管理费、</w:t>
      </w:r>
      <w:r w:rsidR="00B15878" w:rsidRPr="00B15878">
        <w:rPr>
          <w:rFonts w:asciiTheme="minorEastAsia" w:eastAsiaTheme="minorEastAsia" w:hAnsiTheme="minorEastAsia" w:cs="仿宋" w:hint="eastAsia"/>
          <w:b/>
          <w:color w:val="333333"/>
          <w:shd w:val="clear" w:color="auto" w:fill="FFFFFF"/>
          <w:lang w:eastAsia="zh-CN"/>
        </w:rPr>
        <w:t>清洗费、卫生保洁等关于本项目</w:t>
      </w:r>
      <w:r w:rsidR="00F427ED" w:rsidRPr="00B15878">
        <w:rPr>
          <w:rFonts w:asciiTheme="minorEastAsia" w:eastAsiaTheme="minorEastAsia" w:hAnsiTheme="minorEastAsia" w:cs="仿宋" w:hint="eastAsia"/>
          <w:b/>
          <w:color w:val="333333"/>
          <w:shd w:val="clear" w:color="auto" w:fill="FFFFFF"/>
          <w:lang w:eastAsia="zh-CN"/>
        </w:rPr>
        <w:t>维保期内满足</w:t>
      </w:r>
      <w:proofErr w:type="gramStart"/>
      <w:r w:rsidR="00F427ED" w:rsidRPr="00B15878">
        <w:rPr>
          <w:rFonts w:asciiTheme="minorEastAsia" w:eastAsiaTheme="minorEastAsia" w:hAnsiTheme="minorEastAsia" w:cs="仿宋" w:hint="eastAsia"/>
          <w:b/>
          <w:color w:val="333333"/>
          <w:shd w:val="clear" w:color="auto" w:fill="FFFFFF"/>
          <w:lang w:eastAsia="zh-CN"/>
        </w:rPr>
        <w:t>维保范围</w:t>
      </w:r>
      <w:proofErr w:type="gramEnd"/>
      <w:r w:rsidR="00F427ED" w:rsidRPr="00B15878">
        <w:rPr>
          <w:rFonts w:asciiTheme="minorEastAsia" w:eastAsiaTheme="minorEastAsia" w:hAnsiTheme="minorEastAsia" w:cs="仿宋" w:hint="eastAsia"/>
          <w:b/>
          <w:color w:val="333333"/>
          <w:shd w:val="clear" w:color="auto" w:fill="FFFFFF"/>
          <w:lang w:eastAsia="zh-CN"/>
        </w:rPr>
        <w:t>内的设备维护保养服务的所有费用，包含设备维护保养费、保险费、操作人员培训、税收及由此产生的其他一切等费用完成项目服务所需费用。</w:t>
      </w:r>
    </w:p>
    <w:p w:rsidR="00B15878" w:rsidRDefault="00B15878" w:rsidP="003F402F">
      <w:pPr>
        <w:pStyle w:val="a0"/>
        <w:spacing w:line="300" w:lineRule="exact"/>
        <w:rPr>
          <w:rFonts w:hint="eastAsia"/>
          <w:szCs w:val="24"/>
          <w:lang w:eastAsia="zh-CN"/>
        </w:rPr>
      </w:pPr>
    </w:p>
    <w:p w:rsidR="003F402F" w:rsidRDefault="003F402F" w:rsidP="003F402F">
      <w:pPr>
        <w:pStyle w:val="a0"/>
        <w:spacing w:line="300" w:lineRule="exact"/>
        <w:rPr>
          <w:rFonts w:hint="eastAsia"/>
          <w:szCs w:val="24"/>
          <w:lang w:eastAsia="zh-CN"/>
        </w:rPr>
      </w:pPr>
    </w:p>
    <w:p w:rsidR="007A762F" w:rsidRDefault="00AA3CF2" w:rsidP="003F402F">
      <w:pPr>
        <w:pStyle w:val="a0"/>
        <w:spacing w:line="300" w:lineRule="exact"/>
        <w:rPr>
          <w:rFonts w:hint="eastAsia"/>
          <w:szCs w:val="24"/>
          <w:lang w:eastAsia="zh-CN"/>
        </w:rPr>
      </w:pPr>
      <w:r>
        <w:rPr>
          <w:rFonts w:hint="eastAsia"/>
          <w:szCs w:val="24"/>
          <w:lang w:eastAsia="zh-CN"/>
        </w:rPr>
        <w:t>报价单位（公章）</w:t>
      </w:r>
    </w:p>
    <w:p w:rsidR="00B15878" w:rsidRDefault="00B15878" w:rsidP="003F402F">
      <w:pPr>
        <w:pStyle w:val="a0"/>
        <w:spacing w:line="300" w:lineRule="exact"/>
        <w:rPr>
          <w:rFonts w:hint="eastAsia"/>
          <w:szCs w:val="24"/>
          <w:lang w:eastAsia="zh-CN"/>
        </w:rPr>
      </w:pPr>
      <w:r>
        <w:rPr>
          <w:rFonts w:hint="eastAsia"/>
          <w:szCs w:val="24"/>
          <w:lang w:eastAsia="zh-CN"/>
        </w:rPr>
        <w:t>地址：</w:t>
      </w:r>
    </w:p>
    <w:p w:rsidR="00B15878" w:rsidRDefault="00B15878" w:rsidP="003F402F">
      <w:pPr>
        <w:pStyle w:val="a0"/>
        <w:spacing w:line="300" w:lineRule="exact"/>
        <w:rPr>
          <w:rFonts w:hint="eastAsia"/>
          <w:szCs w:val="24"/>
          <w:lang w:eastAsia="zh-CN"/>
        </w:rPr>
      </w:pPr>
      <w:r>
        <w:rPr>
          <w:rFonts w:hint="eastAsia"/>
          <w:szCs w:val="24"/>
          <w:lang w:eastAsia="zh-CN"/>
        </w:rPr>
        <w:t>联系电话：</w:t>
      </w:r>
    </w:p>
    <w:p w:rsidR="007A762F" w:rsidRDefault="00AA3CF2" w:rsidP="003F402F">
      <w:pPr>
        <w:pStyle w:val="a0"/>
        <w:spacing w:line="300" w:lineRule="exact"/>
        <w:rPr>
          <w:szCs w:val="24"/>
          <w:lang w:eastAsia="zh-CN"/>
        </w:rPr>
      </w:pPr>
      <w:r>
        <w:rPr>
          <w:rFonts w:hint="eastAsia"/>
          <w:szCs w:val="24"/>
          <w:lang w:eastAsia="zh-CN"/>
        </w:rPr>
        <w:t>年</w:t>
      </w:r>
      <w:r>
        <w:rPr>
          <w:rFonts w:hint="eastAsia"/>
          <w:szCs w:val="24"/>
          <w:lang w:eastAsia="zh-CN"/>
        </w:rPr>
        <w:t xml:space="preserve">   </w:t>
      </w:r>
      <w:r>
        <w:rPr>
          <w:rFonts w:hint="eastAsia"/>
          <w:szCs w:val="24"/>
          <w:lang w:eastAsia="zh-CN"/>
        </w:rPr>
        <w:t>月</w:t>
      </w:r>
      <w:r>
        <w:rPr>
          <w:rFonts w:hint="eastAsia"/>
          <w:szCs w:val="24"/>
          <w:lang w:eastAsia="zh-CN"/>
        </w:rPr>
        <w:t xml:space="preserve">   </w:t>
      </w:r>
      <w:r>
        <w:rPr>
          <w:rFonts w:hint="eastAsia"/>
          <w:szCs w:val="24"/>
          <w:lang w:eastAsia="zh-CN"/>
        </w:rPr>
        <w:t>日</w:t>
      </w:r>
    </w:p>
    <w:sectPr w:rsidR="007A762F" w:rsidSect="0081455F"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5FD" w:rsidRDefault="003A65FD">
      <w:pPr>
        <w:spacing w:line="240" w:lineRule="auto"/>
      </w:pPr>
      <w:r>
        <w:separator/>
      </w:r>
    </w:p>
  </w:endnote>
  <w:endnote w:type="continuationSeparator" w:id="0">
    <w:p w:rsidR="003A65FD" w:rsidRDefault="003A65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5FD" w:rsidRDefault="003A65FD">
      <w:r>
        <w:separator/>
      </w:r>
    </w:p>
  </w:footnote>
  <w:footnote w:type="continuationSeparator" w:id="0">
    <w:p w:rsidR="003A65FD" w:rsidRDefault="003A65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E44473"/>
    <w:rsid w:val="000F12C8"/>
    <w:rsid w:val="00365122"/>
    <w:rsid w:val="003A65FD"/>
    <w:rsid w:val="003F402F"/>
    <w:rsid w:val="00510F56"/>
    <w:rsid w:val="00557101"/>
    <w:rsid w:val="007A762F"/>
    <w:rsid w:val="0081455F"/>
    <w:rsid w:val="00AA3CF2"/>
    <w:rsid w:val="00B15878"/>
    <w:rsid w:val="00B965BA"/>
    <w:rsid w:val="00DE4940"/>
    <w:rsid w:val="00F06774"/>
    <w:rsid w:val="00F31356"/>
    <w:rsid w:val="00F427ED"/>
    <w:rsid w:val="070961F9"/>
    <w:rsid w:val="0A863D02"/>
    <w:rsid w:val="0DE22CAF"/>
    <w:rsid w:val="1C0D1280"/>
    <w:rsid w:val="1F8F478C"/>
    <w:rsid w:val="253E78D4"/>
    <w:rsid w:val="4A836B08"/>
    <w:rsid w:val="4CE44473"/>
    <w:rsid w:val="5F1D2E7B"/>
    <w:rsid w:val="630C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spacing w:line="360" w:lineRule="auto"/>
    </w:pPr>
    <w:rPr>
      <w:rFonts w:ascii="Times New Roman" w:eastAsia="宋体" w:hAnsi="Times New Roman" w:cs="Times New Roman"/>
      <w:color w:val="000000"/>
      <w:sz w:val="24"/>
      <w:szCs w:val="24"/>
      <w:lang w:eastAsia="en-US" w:bidi="en-US"/>
    </w:rPr>
  </w:style>
  <w:style w:type="paragraph" w:styleId="1">
    <w:name w:val="heading 1"/>
    <w:basedOn w:val="a"/>
    <w:next w:val="a"/>
    <w:qFormat/>
    <w:pPr>
      <w:keepNext/>
      <w:keepLines/>
      <w:spacing w:line="480" w:lineRule="auto"/>
      <w:outlineLvl w:val="0"/>
    </w:pPr>
    <w:rPr>
      <w:b/>
      <w:kern w:val="44"/>
      <w:sz w:val="3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Pr>
      <w:szCs w:val="20"/>
    </w:rPr>
  </w:style>
  <w:style w:type="paragraph" w:styleId="a4">
    <w:name w:val="Normal (Web)"/>
    <w:basedOn w:val="a"/>
    <w:qFormat/>
    <w:pPr>
      <w:spacing w:beforeAutospacing="1" w:afterAutospacing="1"/>
    </w:pPr>
    <w:rPr>
      <w:lang w:eastAsia="zh-CN"/>
    </w:rPr>
  </w:style>
  <w:style w:type="table" w:styleId="a5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her1">
    <w:name w:val="Other|1"/>
    <w:basedOn w:val="a"/>
    <w:qFormat/>
    <w:rPr>
      <w:rFonts w:ascii="宋体" w:hAnsi="宋体" w:cs="宋体"/>
      <w:sz w:val="12"/>
      <w:szCs w:val="12"/>
      <w:lang w:val="zh-TW" w:eastAsia="zh-TW" w:bidi="zh-TW"/>
    </w:rPr>
  </w:style>
  <w:style w:type="paragraph" w:styleId="a6">
    <w:name w:val="header"/>
    <w:basedOn w:val="a"/>
    <w:link w:val="Char"/>
    <w:rsid w:val="005571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6"/>
    <w:rsid w:val="00557101"/>
    <w:rPr>
      <w:rFonts w:ascii="Times New Roman" w:eastAsia="宋体" w:hAnsi="Times New Roman" w:cs="Times New Roman"/>
      <w:color w:val="000000"/>
      <w:sz w:val="18"/>
      <w:szCs w:val="18"/>
      <w:lang w:eastAsia="en-US" w:bidi="en-US"/>
    </w:rPr>
  </w:style>
  <w:style w:type="paragraph" w:styleId="a7">
    <w:name w:val="footer"/>
    <w:basedOn w:val="a"/>
    <w:link w:val="Char0"/>
    <w:rsid w:val="0055710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1"/>
    <w:link w:val="a7"/>
    <w:rsid w:val="00557101"/>
    <w:rPr>
      <w:rFonts w:ascii="Times New Roman" w:eastAsia="宋体" w:hAnsi="Times New Roman" w:cs="Times New Roman"/>
      <w:color w:val="000000"/>
      <w:sz w:val="18"/>
      <w:szCs w:val="18"/>
      <w:lang w:eastAsia="en-US" w:bidi="en-US"/>
    </w:rPr>
  </w:style>
  <w:style w:type="paragraph" w:styleId="a8">
    <w:name w:val="Balloon Text"/>
    <w:basedOn w:val="a"/>
    <w:link w:val="Char1"/>
    <w:rsid w:val="00B15878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1"/>
    <w:link w:val="a8"/>
    <w:rsid w:val="00B15878"/>
    <w:rPr>
      <w:rFonts w:ascii="Times New Roman" w:eastAsia="宋体" w:hAnsi="Times New Roman" w:cs="Times New Roman"/>
      <w:color w:val="000000"/>
      <w:sz w:val="18"/>
      <w:szCs w:val="18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spacing w:line="360" w:lineRule="auto"/>
    </w:pPr>
    <w:rPr>
      <w:rFonts w:ascii="Times New Roman" w:eastAsia="宋体" w:hAnsi="Times New Roman" w:cs="Times New Roman"/>
      <w:color w:val="000000"/>
      <w:sz w:val="24"/>
      <w:szCs w:val="24"/>
      <w:lang w:eastAsia="en-US" w:bidi="en-US"/>
    </w:rPr>
  </w:style>
  <w:style w:type="paragraph" w:styleId="1">
    <w:name w:val="heading 1"/>
    <w:basedOn w:val="a"/>
    <w:next w:val="a"/>
    <w:qFormat/>
    <w:pPr>
      <w:keepNext/>
      <w:keepLines/>
      <w:spacing w:line="480" w:lineRule="auto"/>
      <w:outlineLvl w:val="0"/>
    </w:pPr>
    <w:rPr>
      <w:b/>
      <w:kern w:val="44"/>
      <w:sz w:val="3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Pr>
      <w:szCs w:val="20"/>
    </w:rPr>
  </w:style>
  <w:style w:type="paragraph" w:styleId="a4">
    <w:name w:val="Normal (Web)"/>
    <w:basedOn w:val="a"/>
    <w:qFormat/>
    <w:pPr>
      <w:spacing w:beforeAutospacing="1" w:afterAutospacing="1"/>
    </w:pPr>
    <w:rPr>
      <w:lang w:eastAsia="zh-CN"/>
    </w:rPr>
  </w:style>
  <w:style w:type="table" w:styleId="a5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her1">
    <w:name w:val="Other|1"/>
    <w:basedOn w:val="a"/>
    <w:qFormat/>
    <w:rPr>
      <w:rFonts w:ascii="宋体" w:hAnsi="宋体" w:cs="宋体"/>
      <w:sz w:val="12"/>
      <w:szCs w:val="12"/>
      <w:lang w:val="zh-TW" w:eastAsia="zh-TW" w:bidi="zh-TW"/>
    </w:rPr>
  </w:style>
  <w:style w:type="paragraph" w:styleId="a6">
    <w:name w:val="header"/>
    <w:basedOn w:val="a"/>
    <w:link w:val="Char"/>
    <w:rsid w:val="005571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6"/>
    <w:rsid w:val="00557101"/>
    <w:rPr>
      <w:rFonts w:ascii="Times New Roman" w:eastAsia="宋体" w:hAnsi="Times New Roman" w:cs="Times New Roman"/>
      <w:color w:val="000000"/>
      <w:sz w:val="18"/>
      <w:szCs w:val="18"/>
      <w:lang w:eastAsia="en-US" w:bidi="en-US"/>
    </w:rPr>
  </w:style>
  <w:style w:type="paragraph" w:styleId="a7">
    <w:name w:val="footer"/>
    <w:basedOn w:val="a"/>
    <w:link w:val="Char0"/>
    <w:rsid w:val="0055710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1"/>
    <w:link w:val="a7"/>
    <w:rsid w:val="00557101"/>
    <w:rPr>
      <w:rFonts w:ascii="Times New Roman" w:eastAsia="宋体" w:hAnsi="Times New Roman" w:cs="Times New Roman"/>
      <w:color w:val="000000"/>
      <w:sz w:val="18"/>
      <w:szCs w:val="18"/>
      <w:lang w:eastAsia="en-US" w:bidi="en-US"/>
    </w:rPr>
  </w:style>
  <w:style w:type="paragraph" w:styleId="a8">
    <w:name w:val="Balloon Text"/>
    <w:basedOn w:val="a"/>
    <w:link w:val="Char1"/>
    <w:rsid w:val="00B15878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1"/>
    <w:link w:val="a8"/>
    <w:rsid w:val="00B15878"/>
    <w:rPr>
      <w:rFonts w:ascii="Times New Roman" w:eastAsia="宋体" w:hAnsi="Times New Roman" w:cs="Times New Roman"/>
      <w:color w:val="00000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3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HZY</dc:creator>
  <cp:lastModifiedBy>admin</cp:lastModifiedBy>
  <cp:revision>4</cp:revision>
  <dcterms:created xsi:type="dcterms:W3CDTF">2024-05-10T03:54:00Z</dcterms:created>
  <dcterms:modified xsi:type="dcterms:W3CDTF">2024-05-10T08:11:00Z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D148D8462FC14C96A867567F22421810</vt:lpwstr>
  </property>
</Properties>
</file>